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E2B12" w14:textId="77777777" w:rsidR="008164A8" w:rsidRPr="00ED3810" w:rsidRDefault="008164A8" w:rsidP="008164A8">
      <w:pPr>
        <w:spacing w:before="100" w:beforeAutospacing="1" w:after="100" w:afterAutospacing="1" w:line="240" w:lineRule="auto"/>
        <w:ind w:left="7920"/>
        <w:rPr>
          <w:rFonts w:eastAsia="Times New Roman" w:cs="Arial"/>
          <w:bCs/>
          <w:color w:val="000000" w:themeColor="text1"/>
          <w:sz w:val="24"/>
          <w:szCs w:val="24"/>
          <w:u w:val="single"/>
          <w:lang w:val="mn-MN" w:eastAsia="mn-MN"/>
        </w:rPr>
      </w:pPr>
      <w:r w:rsidRPr="00ED3810">
        <w:rPr>
          <w:rFonts w:eastAsia="Times New Roman" w:cs="Arial"/>
          <w:bCs/>
          <w:color w:val="000000" w:themeColor="text1"/>
          <w:sz w:val="24"/>
          <w:szCs w:val="24"/>
          <w:u w:val="single"/>
          <w:lang w:val="mn-MN" w:eastAsia="mn-MN"/>
        </w:rPr>
        <w:t>ТӨСӨЛ</w:t>
      </w:r>
    </w:p>
    <w:p w14:paraId="64375988" w14:textId="77777777" w:rsidR="008164A8" w:rsidRPr="00ED3810" w:rsidRDefault="008164A8" w:rsidP="008164A8">
      <w:pPr>
        <w:spacing w:before="100" w:beforeAutospacing="1" w:after="100" w:afterAutospacing="1" w:line="240" w:lineRule="auto"/>
        <w:jc w:val="center"/>
        <w:rPr>
          <w:rFonts w:eastAsia="Times New Roman" w:cs="Arial"/>
          <w:b/>
          <w:bCs/>
          <w:color w:val="000000" w:themeColor="text1"/>
          <w:sz w:val="24"/>
          <w:szCs w:val="24"/>
          <w:lang w:val="mn-MN" w:eastAsia="mn-MN"/>
        </w:rPr>
      </w:pPr>
    </w:p>
    <w:p w14:paraId="3A72AA52"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rPr>
      </w:pPr>
      <w:r w:rsidRPr="00ED3810">
        <w:rPr>
          <w:rFonts w:eastAsia="Times New Roman" w:cs="Arial"/>
          <w:b/>
          <w:bCs/>
          <w:color w:val="333333"/>
          <w:sz w:val="24"/>
          <w:szCs w:val="24"/>
        </w:rPr>
        <w:t>МОНГОЛ</w:t>
      </w:r>
      <w:proofErr w:type="gramStart"/>
      <w:r w:rsidRPr="00ED3810">
        <w:rPr>
          <w:rFonts w:eastAsia="Times New Roman" w:cs="Arial"/>
          <w:b/>
          <w:bCs/>
          <w:color w:val="333333"/>
          <w:sz w:val="24"/>
          <w:szCs w:val="24"/>
        </w:rPr>
        <w:t>  УЛСЫН</w:t>
      </w:r>
      <w:proofErr w:type="gramEnd"/>
      <w:r w:rsidRPr="00ED3810">
        <w:rPr>
          <w:rFonts w:eastAsia="Times New Roman" w:cs="Arial"/>
          <w:b/>
          <w:bCs/>
          <w:color w:val="333333"/>
          <w:sz w:val="24"/>
          <w:szCs w:val="24"/>
        </w:rPr>
        <w:t>  ИХ  ХУРЛЫН </w:t>
      </w:r>
    </w:p>
    <w:p w14:paraId="5BFCE58D"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rPr>
      </w:pPr>
      <w:r w:rsidRPr="00ED3810">
        <w:rPr>
          <w:rFonts w:eastAsia="Times New Roman" w:cs="Arial"/>
          <w:b/>
          <w:bCs/>
          <w:color w:val="333333"/>
          <w:sz w:val="24"/>
          <w:szCs w:val="24"/>
        </w:rPr>
        <w:t>Т</w:t>
      </w:r>
      <w:r w:rsidRPr="00ED3810">
        <w:rPr>
          <w:rFonts w:eastAsia="Times New Roman" w:cs="Arial"/>
          <w:b/>
          <w:bCs/>
          <w:color w:val="333333"/>
          <w:sz w:val="24"/>
          <w:szCs w:val="24"/>
          <w:lang w:val="mn-MN"/>
        </w:rPr>
        <w:t xml:space="preserve"> </w:t>
      </w:r>
      <w:r w:rsidRPr="00ED3810">
        <w:rPr>
          <w:rFonts w:eastAsia="Times New Roman" w:cs="Arial"/>
          <w:b/>
          <w:bCs/>
          <w:color w:val="333333"/>
          <w:sz w:val="24"/>
          <w:szCs w:val="24"/>
        </w:rPr>
        <w:t>О</w:t>
      </w:r>
      <w:r w:rsidRPr="00ED3810">
        <w:rPr>
          <w:rFonts w:eastAsia="Times New Roman" w:cs="Arial"/>
          <w:b/>
          <w:bCs/>
          <w:color w:val="333333"/>
          <w:sz w:val="24"/>
          <w:szCs w:val="24"/>
          <w:lang w:val="mn-MN"/>
        </w:rPr>
        <w:t xml:space="preserve"> </w:t>
      </w:r>
      <w:r w:rsidRPr="00ED3810">
        <w:rPr>
          <w:rFonts w:eastAsia="Times New Roman" w:cs="Arial"/>
          <w:b/>
          <w:bCs/>
          <w:color w:val="333333"/>
          <w:sz w:val="24"/>
          <w:szCs w:val="24"/>
        </w:rPr>
        <w:t>Г</w:t>
      </w:r>
      <w:r w:rsidRPr="00ED3810">
        <w:rPr>
          <w:rFonts w:eastAsia="Times New Roman" w:cs="Arial"/>
          <w:b/>
          <w:bCs/>
          <w:color w:val="333333"/>
          <w:sz w:val="24"/>
          <w:szCs w:val="24"/>
          <w:lang w:val="mn-MN"/>
        </w:rPr>
        <w:t xml:space="preserve"> </w:t>
      </w:r>
      <w:r w:rsidRPr="00ED3810">
        <w:rPr>
          <w:rFonts w:eastAsia="Times New Roman" w:cs="Arial"/>
          <w:b/>
          <w:bCs/>
          <w:color w:val="333333"/>
          <w:sz w:val="24"/>
          <w:szCs w:val="24"/>
        </w:rPr>
        <w:t>Т</w:t>
      </w:r>
      <w:r w:rsidRPr="00ED3810">
        <w:rPr>
          <w:rFonts w:eastAsia="Times New Roman" w:cs="Arial"/>
          <w:b/>
          <w:bCs/>
          <w:color w:val="333333"/>
          <w:sz w:val="24"/>
          <w:szCs w:val="24"/>
          <w:lang w:val="mn-MN"/>
        </w:rPr>
        <w:t xml:space="preserve"> </w:t>
      </w:r>
      <w:r w:rsidRPr="00ED3810">
        <w:rPr>
          <w:rFonts w:eastAsia="Times New Roman" w:cs="Arial"/>
          <w:b/>
          <w:bCs/>
          <w:color w:val="333333"/>
          <w:sz w:val="24"/>
          <w:szCs w:val="24"/>
        </w:rPr>
        <w:t>О</w:t>
      </w:r>
      <w:r w:rsidRPr="00ED3810">
        <w:rPr>
          <w:rFonts w:eastAsia="Times New Roman" w:cs="Arial"/>
          <w:b/>
          <w:bCs/>
          <w:color w:val="333333"/>
          <w:sz w:val="24"/>
          <w:szCs w:val="24"/>
          <w:lang w:val="mn-MN"/>
        </w:rPr>
        <w:t xml:space="preserve"> </w:t>
      </w:r>
      <w:proofErr w:type="spellStart"/>
      <w:r w:rsidRPr="00ED3810">
        <w:rPr>
          <w:rFonts w:eastAsia="Times New Roman" w:cs="Arial"/>
          <w:b/>
          <w:bCs/>
          <w:color w:val="333333"/>
          <w:sz w:val="24"/>
          <w:szCs w:val="24"/>
        </w:rPr>
        <w:t>О</w:t>
      </w:r>
      <w:proofErr w:type="spellEnd"/>
      <w:r w:rsidRPr="00ED3810">
        <w:rPr>
          <w:rFonts w:eastAsia="Times New Roman" w:cs="Arial"/>
          <w:b/>
          <w:bCs/>
          <w:color w:val="333333"/>
          <w:sz w:val="24"/>
          <w:szCs w:val="24"/>
          <w:lang w:val="mn-MN"/>
        </w:rPr>
        <w:t xml:space="preserve"> </w:t>
      </w:r>
      <w:r w:rsidRPr="00ED3810">
        <w:rPr>
          <w:rFonts w:eastAsia="Times New Roman" w:cs="Arial"/>
          <w:b/>
          <w:bCs/>
          <w:color w:val="333333"/>
          <w:sz w:val="24"/>
          <w:szCs w:val="24"/>
        </w:rPr>
        <w:t>Л</w:t>
      </w:r>
    </w:p>
    <w:p w14:paraId="0FFF434B"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rPr>
      </w:pPr>
    </w:p>
    <w:p w14:paraId="4EC54B65"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rPr>
      </w:pPr>
    </w:p>
    <w:p w14:paraId="01EA2F8C" w14:textId="77777777" w:rsidR="008164A8" w:rsidRPr="00ED3810" w:rsidRDefault="008164A8" w:rsidP="008164A8">
      <w:pPr>
        <w:shd w:val="clear" w:color="auto" w:fill="FFFFFF"/>
        <w:spacing w:line="240" w:lineRule="auto"/>
        <w:textAlignment w:val="top"/>
        <w:rPr>
          <w:rFonts w:eastAsia="Times New Roman" w:cs="Arial"/>
          <w:b/>
          <w:bCs/>
          <w:color w:val="333333"/>
          <w:sz w:val="24"/>
          <w:szCs w:val="24"/>
          <w:lang w:val="mn-MN"/>
        </w:rPr>
      </w:pPr>
      <w:r w:rsidRPr="00ED3810">
        <w:rPr>
          <w:rFonts w:eastAsia="Times New Roman" w:cs="Arial"/>
          <w:b/>
          <w:bCs/>
          <w:color w:val="333333"/>
          <w:sz w:val="24"/>
          <w:szCs w:val="24"/>
        </w:rPr>
        <w:t>20</w:t>
      </w:r>
      <w:r w:rsidRPr="00ED3810">
        <w:rPr>
          <w:rFonts w:eastAsia="Times New Roman" w:cs="Arial"/>
          <w:b/>
          <w:bCs/>
          <w:color w:val="333333"/>
          <w:sz w:val="24"/>
          <w:szCs w:val="24"/>
          <w:lang w:val="mn-MN"/>
        </w:rPr>
        <w:t>21</w:t>
      </w:r>
      <w:r w:rsidRPr="00ED3810">
        <w:rPr>
          <w:rFonts w:eastAsia="Times New Roman" w:cs="Arial"/>
          <w:b/>
          <w:bCs/>
          <w:color w:val="333333"/>
          <w:sz w:val="24"/>
          <w:szCs w:val="24"/>
        </w:rPr>
        <w:t xml:space="preserve"> </w:t>
      </w:r>
      <w:proofErr w:type="spellStart"/>
      <w:proofErr w:type="gramStart"/>
      <w:r w:rsidRPr="00ED3810">
        <w:rPr>
          <w:rFonts w:eastAsia="Times New Roman" w:cs="Arial"/>
          <w:b/>
          <w:bCs/>
          <w:color w:val="333333"/>
          <w:sz w:val="24"/>
          <w:szCs w:val="24"/>
        </w:rPr>
        <w:t>оны</w:t>
      </w:r>
      <w:proofErr w:type="spellEnd"/>
      <w:r w:rsidRPr="00ED3810">
        <w:rPr>
          <w:rFonts w:eastAsia="Times New Roman" w:cs="Arial"/>
          <w:b/>
          <w:bCs/>
          <w:color w:val="333333"/>
          <w:sz w:val="24"/>
          <w:szCs w:val="24"/>
        </w:rPr>
        <w:t xml:space="preserve">  </w:t>
      </w:r>
      <w:r w:rsidRPr="00ED3810">
        <w:rPr>
          <w:rFonts w:eastAsia="Times New Roman" w:cs="Arial"/>
          <w:b/>
          <w:bCs/>
          <w:color w:val="333333"/>
          <w:sz w:val="24"/>
          <w:szCs w:val="24"/>
          <w:lang w:val="mn-MN"/>
        </w:rPr>
        <w:t>....</w:t>
      </w:r>
      <w:r w:rsidRPr="00ED3810">
        <w:rPr>
          <w:rFonts w:eastAsia="Times New Roman" w:cs="Arial"/>
          <w:b/>
          <w:bCs/>
          <w:color w:val="333333"/>
          <w:sz w:val="24"/>
          <w:szCs w:val="24"/>
        </w:rPr>
        <w:t> </w:t>
      </w:r>
      <w:proofErr w:type="spellStart"/>
      <w:r w:rsidRPr="00ED3810">
        <w:rPr>
          <w:rFonts w:eastAsia="Times New Roman" w:cs="Arial"/>
          <w:b/>
          <w:bCs/>
          <w:color w:val="333333"/>
          <w:sz w:val="24"/>
          <w:szCs w:val="24"/>
        </w:rPr>
        <w:t>сарын</w:t>
      </w:r>
      <w:proofErr w:type="spellEnd"/>
      <w:proofErr w:type="gramEnd"/>
      <w:r w:rsidRPr="00ED3810">
        <w:rPr>
          <w:rFonts w:eastAsia="Times New Roman" w:cs="Arial"/>
          <w:b/>
          <w:bCs/>
          <w:color w:val="333333"/>
          <w:sz w:val="24"/>
          <w:szCs w:val="24"/>
        </w:rPr>
        <w:t xml:space="preserve">  </w:t>
      </w:r>
      <w:r w:rsidRPr="00ED3810">
        <w:rPr>
          <w:rFonts w:eastAsia="Times New Roman" w:cs="Arial"/>
          <w:b/>
          <w:bCs/>
          <w:color w:val="333333"/>
          <w:sz w:val="24"/>
          <w:szCs w:val="24"/>
          <w:lang w:val="mn-MN"/>
        </w:rPr>
        <w:t>....</w:t>
      </w:r>
      <w:proofErr w:type="spellStart"/>
      <w:r w:rsidRPr="00ED3810">
        <w:rPr>
          <w:rFonts w:eastAsia="Times New Roman" w:cs="Arial"/>
          <w:b/>
          <w:bCs/>
          <w:color w:val="333333"/>
          <w:sz w:val="24"/>
          <w:szCs w:val="24"/>
        </w:rPr>
        <w:t>өдөр</w:t>
      </w:r>
      <w:proofErr w:type="spellEnd"/>
      <w:r w:rsidRPr="00ED3810">
        <w:rPr>
          <w:rFonts w:eastAsia="Times New Roman" w:cs="Arial"/>
          <w:b/>
          <w:bCs/>
          <w:color w:val="333333"/>
          <w:sz w:val="24"/>
          <w:szCs w:val="24"/>
        </w:rPr>
        <w:tab/>
      </w:r>
      <w:r w:rsidRPr="00ED3810">
        <w:rPr>
          <w:rFonts w:eastAsia="Times New Roman" w:cs="Arial"/>
          <w:b/>
          <w:bCs/>
          <w:color w:val="333333"/>
          <w:sz w:val="24"/>
          <w:szCs w:val="24"/>
        </w:rPr>
        <w:tab/>
      </w:r>
      <w:r w:rsidRPr="00ED3810">
        <w:rPr>
          <w:rFonts w:eastAsia="Times New Roman" w:cs="Arial"/>
          <w:b/>
          <w:bCs/>
          <w:color w:val="333333"/>
          <w:sz w:val="24"/>
          <w:szCs w:val="24"/>
        </w:rPr>
        <w:tab/>
      </w:r>
      <w:r w:rsidRPr="00ED3810">
        <w:rPr>
          <w:rFonts w:eastAsia="Times New Roman" w:cs="Arial"/>
          <w:b/>
          <w:bCs/>
          <w:color w:val="333333"/>
          <w:sz w:val="24"/>
          <w:szCs w:val="24"/>
        </w:rPr>
        <w:tab/>
      </w:r>
      <w:r w:rsidRPr="00ED3810">
        <w:rPr>
          <w:rFonts w:eastAsia="Times New Roman" w:cs="Arial"/>
          <w:b/>
          <w:bCs/>
          <w:color w:val="333333"/>
          <w:sz w:val="24"/>
          <w:szCs w:val="24"/>
        </w:rPr>
        <w:tab/>
      </w:r>
      <w:r w:rsidRPr="00ED3810">
        <w:rPr>
          <w:rFonts w:eastAsia="Times New Roman" w:cs="Arial"/>
          <w:b/>
          <w:bCs/>
          <w:color w:val="333333"/>
          <w:sz w:val="24"/>
          <w:szCs w:val="24"/>
        </w:rPr>
        <w:tab/>
      </w:r>
      <w:r w:rsidRPr="00ED3810">
        <w:rPr>
          <w:rFonts w:eastAsia="Times New Roman" w:cs="Arial"/>
          <w:b/>
          <w:bCs/>
          <w:color w:val="333333"/>
          <w:sz w:val="24"/>
          <w:szCs w:val="24"/>
          <w:lang w:val="mn-MN"/>
        </w:rPr>
        <w:t xml:space="preserve">Улаанбаатар хот </w:t>
      </w:r>
    </w:p>
    <w:p w14:paraId="102EB6C6"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rPr>
      </w:pPr>
    </w:p>
    <w:p w14:paraId="6B268426"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lang w:val="mn-MN"/>
        </w:rPr>
      </w:pPr>
      <w:proofErr w:type="spellStart"/>
      <w:proofErr w:type="gramStart"/>
      <w:r w:rsidRPr="00ED3810">
        <w:rPr>
          <w:rFonts w:eastAsia="Times New Roman" w:cs="Arial"/>
          <w:b/>
          <w:bCs/>
          <w:color w:val="333333"/>
          <w:sz w:val="24"/>
          <w:szCs w:val="24"/>
        </w:rPr>
        <w:t>Дугаар</w:t>
      </w:r>
      <w:proofErr w:type="spellEnd"/>
      <w:r w:rsidRPr="00ED3810">
        <w:rPr>
          <w:rFonts w:eastAsia="Times New Roman" w:cs="Arial"/>
          <w:b/>
          <w:bCs/>
          <w:color w:val="333333"/>
          <w:sz w:val="24"/>
          <w:szCs w:val="24"/>
        </w:rPr>
        <w:t xml:space="preserve"> </w:t>
      </w:r>
      <w:r w:rsidRPr="00ED3810">
        <w:rPr>
          <w:rFonts w:eastAsia="Times New Roman" w:cs="Arial"/>
          <w:b/>
          <w:bCs/>
          <w:color w:val="333333"/>
          <w:sz w:val="24"/>
          <w:szCs w:val="24"/>
          <w:lang w:val="mn-MN"/>
        </w:rPr>
        <w:t>.....</w:t>
      </w:r>
      <w:proofErr w:type="gramEnd"/>
    </w:p>
    <w:p w14:paraId="3FA89BD1"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lang w:val="mn-MN"/>
        </w:rPr>
      </w:pPr>
    </w:p>
    <w:p w14:paraId="23E6FD30"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lang w:val="mn-MN"/>
        </w:rPr>
      </w:pPr>
    </w:p>
    <w:p w14:paraId="6F8BD7F3" w14:textId="3E9E226B" w:rsidR="008164A8" w:rsidRPr="00ED3810" w:rsidRDefault="008164A8" w:rsidP="0092581C">
      <w:pPr>
        <w:shd w:val="clear" w:color="auto" w:fill="FFFFFF"/>
        <w:spacing w:before="0" w:line="240" w:lineRule="auto"/>
        <w:jc w:val="center"/>
        <w:textAlignment w:val="top"/>
        <w:rPr>
          <w:rFonts w:eastAsia="Times New Roman" w:cs="Arial"/>
          <w:b/>
          <w:bCs/>
          <w:color w:val="333333"/>
          <w:sz w:val="24"/>
          <w:szCs w:val="24"/>
          <w:lang w:val="mn-MN"/>
        </w:rPr>
      </w:pPr>
      <w:r w:rsidRPr="00ED3810">
        <w:rPr>
          <w:rFonts w:eastAsia="Times New Roman" w:cs="Arial"/>
          <w:b/>
          <w:bCs/>
          <w:color w:val="333333"/>
          <w:sz w:val="24"/>
          <w:szCs w:val="24"/>
        </w:rPr>
        <w:t xml:space="preserve">      </w:t>
      </w:r>
      <w:r w:rsidRPr="00ED3810">
        <w:rPr>
          <w:rFonts w:eastAsia="Times New Roman" w:cs="Arial"/>
          <w:b/>
          <w:bCs/>
          <w:color w:val="333333"/>
          <w:sz w:val="24"/>
          <w:szCs w:val="24"/>
          <w:lang w:val="mn-MN"/>
        </w:rPr>
        <w:t xml:space="preserve">Монгол Улсын Засаг захиргаа, нутаг дэвсгэрийн нэгжийг </w:t>
      </w:r>
    </w:p>
    <w:p w14:paraId="62E88A59" w14:textId="6C175D98" w:rsidR="008164A8" w:rsidRPr="00ED3810" w:rsidRDefault="0092581C" w:rsidP="0092581C">
      <w:pPr>
        <w:shd w:val="clear" w:color="auto" w:fill="FFFFFF"/>
        <w:spacing w:before="0" w:line="240" w:lineRule="auto"/>
        <w:jc w:val="center"/>
        <w:textAlignment w:val="top"/>
        <w:rPr>
          <w:rFonts w:eastAsia="Times New Roman" w:cs="Arial"/>
          <w:b/>
          <w:bCs/>
          <w:color w:val="333333"/>
          <w:sz w:val="24"/>
          <w:szCs w:val="24"/>
          <w:lang w:val="mn-MN"/>
        </w:rPr>
      </w:pPr>
      <w:r>
        <w:rPr>
          <w:rFonts w:eastAsia="Times New Roman" w:cs="Arial"/>
          <w:b/>
          <w:bCs/>
          <w:color w:val="333333"/>
          <w:sz w:val="24"/>
          <w:szCs w:val="24"/>
          <w:lang w:val="mn-MN"/>
        </w:rPr>
        <w:t xml:space="preserve">өөрчлөх асуудлаар иргэдийн санал авах журам </w:t>
      </w:r>
      <w:r w:rsidR="008164A8" w:rsidRPr="00ED3810">
        <w:rPr>
          <w:rFonts w:eastAsia="Times New Roman" w:cs="Arial"/>
          <w:b/>
          <w:bCs/>
          <w:color w:val="333333"/>
          <w:sz w:val="24"/>
          <w:szCs w:val="24"/>
          <w:lang w:val="mn-MN"/>
        </w:rPr>
        <w:t>батлах тухай</w:t>
      </w:r>
    </w:p>
    <w:p w14:paraId="0E1068F4" w14:textId="77777777" w:rsidR="008164A8" w:rsidRPr="00ED3810" w:rsidRDefault="008164A8" w:rsidP="008164A8">
      <w:pPr>
        <w:shd w:val="clear" w:color="auto" w:fill="FFFFFF"/>
        <w:spacing w:line="240" w:lineRule="auto"/>
        <w:jc w:val="center"/>
        <w:textAlignment w:val="top"/>
        <w:rPr>
          <w:rFonts w:eastAsia="Times New Roman" w:cs="Arial"/>
          <w:b/>
          <w:bCs/>
          <w:color w:val="333333"/>
          <w:sz w:val="24"/>
          <w:szCs w:val="24"/>
        </w:rPr>
      </w:pPr>
    </w:p>
    <w:p w14:paraId="0BC14C30" w14:textId="74E54366" w:rsidR="008164A8" w:rsidRPr="00ED3810" w:rsidRDefault="008164A8" w:rsidP="008164A8">
      <w:pPr>
        <w:shd w:val="clear" w:color="auto" w:fill="FFFFFF"/>
        <w:spacing w:after="150" w:line="270" w:lineRule="atLeast"/>
        <w:ind w:firstLine="720"/>
        <w:textAlignment w:val="top"/>
        <w:rPr>
          <w:rFonts w:eastAsia="Times New Roman" w:cs="Arial"/>
          <w:color w:val="333333"/>
          <w:sz w:val="24"/>
          <w:szCs w:val="24"/>
        </w:rPr>
      </w:pPr>
      <w:r w:rsidRPr="00ED3810">
        <w:rPr>
          <w:rFonts w:eastAsia="Times New Roman" w:cs="Arial"/>
          <w:color w:val="333333"/>
          <w:sz w:val="24"/>
          <w:szCs w:val="24"/>
        </w:rPr>
        <w:t>  </w:t>
      </w:r>
      <w:proofErr w:type="spellStart"/>
      <w:r w:rsidRPr="00ED3810">
        <w:rPr>
          <w:rFonts w:eastAsia="Times New Roman" w:cs="Arial"/>
          <w:color w:val="333333"/>
          <w:sz w:val="24"/>
          <w:szCs w:val="24"/>
        </w:rPr>
        <w:t>Монгол</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Улсын</w:t>
      </w:r>
      <w:proofErr w:type="spellEnd"/>
      <w:r w:rsidRPr="00ED3810">
        <w:rPr>
          <w:rFonts w:eastAsia="Times New Roman" w:cs="Arial"/>
          <w:color w:val="333333"/>
          <w:sz w:val="24"/>
          <w:szCs w:val="24"/>
        </w:rPr>
        <w:t xml:space="preserve"> </w:t>
      </w:r>
      <w:r w:rsidRPr="00ED3810">
        <w:rPr>
          <w:rFonts w:eastAsia="Times New Roman" w:cs="Arial"/>
          <w:color w:val="333333"/>
          <w:sz w:val="24"/>
          <w:szCs w:val="24"/>
          <w:lang w:val="mn-MN"/>
        </w:rPr>
        <w:t>засаг захиргаа, нутаг дэвсгэрийн нэгж, тү</w:t>
      </w:r>
      <w:r w:rsidR="00ED3810" w:rsidRPr="00ED3810">
        <w:rPr>
          <w:rFonts w:eastAsia="Times New Roman" w:cs="Arial"/>
          <w:color w:val="333333"/>
          <w:sz w:val="24"/>
          <w:szCs w:val="24"/>
          <w:lang w:val="mn-MN"/>
        </w:rPr>
        <w:t>үний удирдлагын тухай хуулийн 13</w:t>
      </w:r>
      <w:r w:rsidRPr="00ED3810">
        <w:rPr>
          <w:rFonts w:eastAsia="Times New Roman" w:cs="Arial"/>
          <w:color w:val="333333"/>
          <w:sz w:val="24"/>
          <w:szCs w:val="24"/>
        </w:rPr>
        <w:t xml:space="preserve"> д</w:t>
      </w:r>
      <w:r w:rsidR="00ED3810" w:rsidRPr="00ED3810">
        <w:rPr>
          <w:rFonts w:eastAsia="Times New Roman" w:cs="Arial"/>
          <w:color w:val="333333"/>
          <w:sz w:val="24"/>
          <w:szCs w:val="24"/>
          <w:lang w:val="mn-MN"/>
        </w:rPr>
        <w:t>у</w:t>
      </w:r>
      <w:r w:rsidRPr="00ED3810">
        <w:rPr>
          <w:rFonts w:eastAsia="Times New Roman" w:cs="Arial"/>
          <w:color w:val="333333"/>
          <w:sz w:val="24"/>
          <w:szCs w:val="24"/>
        </w:rPr>
        <w:t>г</w:t>
      </w:r>
      <w:r w:rsidR="00ED3810" w:rsidRPr="00ED3810">
        <w:rPr>
          <w:rFonts w:eastAsia="Times New Roman" w:cs="Arial"/>
          <w:color w:val="333333"/>
          <w:sz w:val="24"/>
          <w:szCs w:val="24"/>
          <w:lang w:val="mn-MN"/>
        </w:rPr>
        <w:t>аа</w:t>
      </w:r>
      <w:r w:rsidRPr="00ED3810">
        <w:rPr>
          <w:rFonts w:eastAsia="Times New Roman" w:cs="Arial"/>
          <w:color w:val="333333"/>
          <w:sz w:val="24"/>
          <w:szCs w:val="24"/>
        </w:rPr>
        <w:t xml:space="preserve">р </w:t>
      </w:r>
      <w:proofErr w:type="spellStart"/>
      <w:r w:rsidRPr="00ED3810">
        <w:rPr>
          <w:rFonts w:eastAsia="Times New Roman" w:cs="Arial"/>
          <w:color w:val="333333"/>
          <w:sz w:val="24"/>
          <w:szCs w:val="24"/>
        </w:rPr>
        <w:t>зүйлийн</w:t>
      </w:r>
      <w:proofErr w:type="spellEnd"/>
      <w:r w:rsidRPr="00ED3810">
        <w:rPr>
          <w:rFonts w:eastAsia="Times New Roman" w:cs="Arial"/>
          <w:color w:val="333333"/>
          <w:sz w:val="24"/>
          <w:szCs w:val="24"/>
        </w:rPr>
        <w:t xml:space="preserve"> </w:t>
      </w:r>
      <w:r w:rsidRPr="00ED3810">
        <w:rPr>
          <w:rFonts w:eastAsia="Times New Roman" w:cs="Arial"/>
          <w:color w:val="333333"/>
          <w:sz w:val="24"/>
          <w:szCs w:val="24"/>
          <w:lang w:val="mn-MN"/>
        </w:rPr>
        <w:t>1</w:t>
      </w:r>
      <w:r w:rsidR="00ED3810" w:rsidRPr="00ED3810">
        <w:rPr>
          <w:rFonts w:eastAsia="Times New Roman" w:cs="Arial"/>
          <w:color w:val="333333"/>
          <w:sz w:val="24"/>
          <w:szCs w:val="24"/>
          <w:lang w:val="mn-MN"/>
        </w:rPr>
        <w:t>3</w:t>
      </w:r>
      <w:r w:rsidRPr="00ED3810">
        <w:rPr>
          <w:rFonts w:eastAsia="Times New Roman" w:cs="Arial"/>
          <w:color w:val="333333"/>
          <w:sz w:val="24"/>
          <w:szCs w:val="24"/>
        </w:rPr>
        <w:t>.</w:t>
      </w:r>
      <w:r w:rsidRPr="00ED3810">
        <w:rPr>
          <w:rFonts w:eastAsia="Times New Roman" w:cs="Arial"/>
          <w:color w:val="333333"/>
          <w:sz w:val="24"/>
          <w:szCs w:val="24"/>
          <w:lang w:val="mn-MN"/>
        </w:rPr>
        <w:t>3</w:t>
      </w:r>
      <w:r w:rsidRPr="00ED3810">
        <w:rPr>
          <w:rFonts w:eastAsia="Times New Roman" w:cs="Arial"/>
          <w:color w:val="333333"/>
          <w:sz w:val="24"/>
          <w:szCs w:val="24"/>
        </w:rPr>
        <w:t xml:space="preserve"> д</w:t>
      </w:r>
      <w:r w:rsidRPr="00ED3810">
        <w:rPr>
          <w:rFonts w:eastAsia="Times New Roman" w:cs="Arial"/>
          <w:color w:val="333333"/>
          <w:sz w:val="24"/>
          <w:szCs w:val="24"/>
          <w:lang w:val="mn-MN"/>
        </w:rPr>
        <w:t>а</w:t>
      </w:r>
      <w:r w:rsidRPr="00ED3810">
        <w:rPr>
          <w:rFonts w:eastAsia="Times New Roman" w:cs="Arial"/>
          <w:color w:val="333333"/>
          <w:sz w:val="24"/>
          <w:szCs w:val="24"/>
        </w:rPr>
        <w:t>х</w:t>
      </w:r>
      <w:r w:rsidRPr="00ED3810">
        <w:rPr>
          <w:rFonts w:eastAsia="Times New Roman" w:cs="Arial"/>
          <w:color w:val="333333"/>
          <w:sz w:val="24"/>
          <w:szCs w:val="24"/>
          <w:lang w:val="mn-MN"/>
        </w:rPr>
        <w:t>ь</w:t>
      </w:r>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хэсгийг</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үндэслэн</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Монгол</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Улсын</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Их</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Хурлаас</w:t>
      </w:r>
      <w:proofErr w:type="spellEnd"/>
      <w:r w:rsidRPr="00ED3810">
        <w:rPr>
          <w:rFonts w:eastAsia="Times New Roman" w:cs="Arial"/>
          <w:color w:val="333333"/>
          <w:sz w:val="24"/>
          <w:szCs w:val="24"/>
        </w:rPr>
        <w:t xml:space="preserve"> ТОГТООХ </w:t>
      </w:r>
      <w:proofErr w:type="spellStart"/>
      <w:r w:rsidRPr="00ED3810">
        <w:rPr>
          <w:rFonts w:eastAsia="Times New Roman" w:cs="Arial"/>
          <w:color w:val="333333"/>
          <w:sz w:val="24"/>
          <w:szCs w:val="24"/>
        </w:rPr>
        <w:t>нь</w:t>
      </w:r>
      <w:proofErr w:type="spellEnd"/>
      <w:r w:rsidRPr="00ED3810">
        <w:rPr>
          <w:rFonts w:eastAsia="Times New Roman" w:cs="Arial"/>
          <w:color w:val="333333"/>
          <w:sz w:val="24"/>
          <w:szCs w:val="24"/>
        </w:rPr>
        <w:t>:</w:t>
      </w:r>
    </w:p>
    <w:p w14:paraId="1194741B" w14:textId="3382264F" w:rsidR="008164A8" w:rsidRPr="00ED3810" w:rsidRDefault="00ED3810" w:rsidP="0092581C">
      <w:pPr>
        <w:shd w:val="clear" w:color="auto" w:fill="FFFFFF"/>
        <w:spacing w:before="0" w:line="240" w:lineRule="auto"/>
        <w:textAlignment w:val="top"/>
        <w:rPr>
          <w:rFonts w:eastAsia="Times New Roman" w:cs="Arial"/>
          <w:color w:val="333333"/>
          <w:sz w:val="24"/>
          <w:szCs w:val="24"/>
          <w:lang w:val="mn-MN"/>
        </w:rPr>
      </w:pPr>
      <w:r>
        <w:rPr>
          <w:rFonts w:eastAsia="Times New Roman" w:cs="Arial"/>
          <w:color w:val="333333"/>
          <w:sz w:val="24"/>
          <w:szCs w:val="24"/>
        </w:rPr>
        <w:t>       </w:t>
      </w:r>
      <w:r>
        <w:rPr>
          <w:rFonts w:eastAsia="Times New Roman" w:cs="Arial"/>
          <w:color w:val="333333"/>
          <w:sz w:val="24"/>
          <w:szCs w:val="24"/>
        </w:rPr>
        <w:tab/>
      </w:r>
      <w:r w:rsidR="008164A8" w:rsidRPr="00ED3810">
        <w:rPr>
          <w:rFonts w:eastAsia="Times New Roman" w:cs="Arial"/>
          <w:color w:val="333333"/>
          <w:sz w:val="24"/>
          <w:szCs w:val="24"/>
        </w:rPr>
        <w:t>1.</w:t>
      </w:r>
      <w:r w:rsidR="008164A8" w:rsidRPr="00ED3810">
        <w:rPr>
          <w:rFonts w:eastAsia="Times New Roman" w:cs="Arial"/>
          <w:b/>
          <w:bCs/>
          <w:color w:val="333333"/>
          <w:sz w:val="24"/>
          <w:szCs w:val="24"/>
          <w:lang w:val="mn-MN"/>
        </w:rPr>
        <w:t xml:space="preserve"> </w:t>
      </w:r>
      <w:r w:rsidR="0092581C" w:rsidRPr="0092581C">
        <w:rPr>
          <w:rFonts w:eastAsia="Times New Roman" w:cs="Arial"/>
          <w:bCs/>
          <w:color w:val="333333"/>
          <w:sz w:val="24"/>
          <w:szCs w:val="24"/>
          <w:lang w:val="mn-MN"/>
        </w:rPr>
        <w:t xml:space="preserve">Монгол Улсын Засаг захиргаа, нутаг дэвсгэрийн нэгжийг өөрчлөх асуудлаар иргэдийн санал авах </w:t>
      </w:r>
      <w:r w:rsidR="008164A8" w:rsidRPr="0092581C">
        <w:rPr>
          <w:rFonts w:eastAsia="Times New Roman" w:cs="Arial"/>
          <w:color w:val="333333"/>
          <w:sz w:val="24"/>
          <w:szCs w:val="24"/>
          <w:lang w:val="mn-MN"/>
        </w:rPr>
        <w:t>журмыг хавсралт ёсоор баталсугай</w:t>
      </w:r>
      <w:r w:rsidR="008164A8" w:rsidRPr="00ED3810">
        <w:rPr>
          <w:rFonts w:eastAsia="Times New Roman" w:cs="Arial"/>
          <w:color w:val="333333"/>
          <w:sz w:val="24"/>
          <w:szCs w:val="24"/>
          <w:lang w:val="mn-MN"/>
        </w:rPr>
        <w:t>.</w:t>
      </w:r>
    </w:p>
    <w:p w14:paraId="5E27CB4C" w14:textId="77777777" w:rsidR="008164A8" w:rsidRPr="00ED3810" w:rsidRDefault="008164A8" w:rsidP="008164A8">
      <w:pPr>
        <w:shd w:val="clear" w:color="auto" w:fill="FFFFFF"/>
        <w:spacing w:after="150" w:line="270" w:lineRule="atLeast"/>
        <w:ind w:firstLine="720"/>
        <w:textAlignment w:val="top"/>
        <w:rPr>
          <w:rFonts w:eastAsia="Times New Roman" w:cs="Arial"/>
          <w:color w:val="333333"/>
          <w:sz w:val="24"/>
          <w:szCs w:val="24"/>
        </w:rPr>
      </w:pPr>
      <w:r w:rsidRPr="00ED3810">
        <w:rPr>
          <w:rFonts w:eastAsia="Times New Roman" w:cs="Arial"/>
          <w:color w:val="333333"/>
          <w:sz w:val="24"/>
          <w:szCs w:val="24"/>
        </w:rPr>
        <w:t> 2.</w:t>
      </w:r>
      <w:r w:rsidRPr="00ED3810">
        <w:rPr>
          <w:rFonts w:eastAsia="Times New Roman" w:cs="Arial"/>
          <w:color w:val="333333"/>
          <w:sz w:val="24"/>
          <w:szCs w:val="24"/>
          <w:lang w:val="mn-MN"/>
        </w:rPr>
        <w:t xml:space="preserve"> </w:t>
      </w:r>
      <w:proofErr w:type="spellStart"/>
      <w:r w:rsidRPr="00ED3810">
        <w:rPr>
          <w:rFonts w:eastAsia="Times New Roman" w:cs="Arial"/>
          <w:color w:val="333333"/>
          <w:sz w:val="24"/>
          <w:szCs w:val="24"/>
        </w:rPr>
        <w:t>Энэ</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тогтоолыг</w:t>
      </w:r>
      <w:proofErr w:type="spellEnd"/>
      <w:r w:rsidRPr="00ED3810">
        <w:rPr>
          <w:rFonts w:eastAsia="Times New Roman" w:cs="Arial"/>
          <w:color w:val="333333"/>
          <w:sz w:val="24"/>
          <w:szCs w:val="24"/>
        </w:rPr>
        <w:t xml:space="preserve"> </w:t>
      </w:r>
      <w:r w:rsidRPr="00ED3810">
        <w:rPr>
          <w:rFonts w:eastAsia="Times New Roman" w:cs="Arial"/>
          <w:color w:val="333333"/>
          <w:sz w:val="24"/>
          <w:szCs w:val="24"/>
          <w:lang w:val="mn-MN"/>
        </w:rPr>
        <w:t>Засаг захиргаа, нутаг дэвсгэрийн нэгж, түүний удирдлагын тухай хууль</w:t>
      </w:r>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Шинэчилсэн</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найруулга</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хүчин</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төгөлдөр</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болсон</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өдрөөс</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эхлэн</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дагаж</w:t>
      </w:r>
      <w:proofErr w:type="spellEnd"/>
      <w:r w:rsidRPr="00ED3810">
        <w:rPr>
          <w:rFonts w:eastAsia="Times New Roman" w:cs="Arial"/>
          <w:color w:val="333333"/>
          <w:sz w:val="24"/>
          <w:szCs w:val="24"/>
        </w:rPr>
        <w:t xml:space="preserve"> </w:t>
      </w:r>
      <w:proofErr w:type="spellStart"/>
      <w:r w:rsidRPr="00ED3810">
        <w:rPr>
          <w:rFonts w:eastAsia="Times New Roman" w:cs="Arial"/>
          <w:color w:val="333333"/>
          <w:sz w:val="24"/>
          <w:szCs w:val="24"/>
        </w:rPr>
        <w:t>мөрдсүгэй</w:t>
      </w:r>
      <w:proofErr w:type="spellEnd"/>
      <w:r w:rsidRPr="00ED3810">
        <w:rPr>
          <w:rFonts w:eastAsia="Times New Roman" w:cs="Arial"/>
          <w:color w:val="333333"/>
          <w:sz w:val="24"/>
          <w:szCs w:val="24"/>
        </w:rPr>
        <w:t>.</w:t>
      </w:r>
    </w:p>
    <w:p w14:paraId="2AD958CA" w14:textId="77777777" w:rsidR="00ED3810" w:rsidRPr="00ED3810" w:rsidRDefault="008164A8" w:rsidP="008164A8">
      <w:pPr>
        <w:shd w:val="clear" w:color="auto" w:fill="FFFFFF"/>
        <w:spacing w:after="150" w:line="270" w:lineRule="atLeast"/>
        <w:ind w:firstLine="720"/>
        <w:textAlignment w:val="top"/>
        <w:rPr>
          <w:rFonts w:eastAsia="Times New Roman" w:cs="Arial"/>
          <w:color w:val="333333"/>
          <w:sz w:val="24"/>
          <w:szCs w:val="24"/>
        </w:rPr>
      </w:pPr>
      <w:r w:rsidRPr="00ED3810">
        <w:rPr>
          <w:rFonts w:eastAsia="Times New Roman" w:cs="Arial"/>
          <w:color w:val="333333"/>
          <w:sz w:val="24"/>
          <w:szCs w:val="24"/>
        </w:rPr>
        <w:t> </w:t>
      </w:r>
    </w:p>
    <w:p w14:paraId="202BF795" w14:textId="77777777" w:rsidR="00ED3810" w:rsidRPr="00ED3810" w:rsidRDefault="00ED3810" w:rsidP="008164A8">
      <w:pPr>
        <w:shd w:val="clear" w:color="auto" w:fill="FFFFFF"/>
        <w:spacing w:after="150" w:line="270" w:lineRule="atLeast"/>
        <w:ind w:firstLine="720"/>
        <w:textAlignment w:val="top"/>
        <w:rPr>
          <w:rFonts w:eastAsia="Times New Roman" w:cs="Arial"/>
          <w:color w:val="333333"/>
          <w:sz w:val="24"/>
          <w:szCs w:val="24"/>
        </w:rPr>
      </w:pPr>
    </w:p>
    <w:p w14:paraId="54502595" w14:textId="77777777" w:rsidR="00ED3810" w:rsidRDefault="00ED3810" w:rsidP="008164A8">
      <w:pPr>
        <w:shd w:val="clear" w:color="auto" w:fill="FFFFFF"/>
        <w:spacing w:after="150" w:line="270" w:lineRule="atLeast"/>
        <w:ind w:firstLine="720"/>
        <w:textAlignment w:val="top"/>
        <w:rPr>
          <w:rFonts w:eastAsia="Times New Roman" w:cs="Arial"/>
          <w:color w:val="333333"/>
          <w:sz w:val="24"/>
          <w:szCs w:val="24"/>
        </w:rPr>
      </w:pPr>
    </w:p>
    <w:p w14:paraId="37AEFD80" w14:textId="6F300490" w:rsidR="008164A8" w:rsidRPr="00BC6209" w:rsidRDefault="008164A8" w:rsidP="008164A8">
      <w:pPr>
        <w:shd w:val="clear" w:color="auto" w:fill="FFFFFF"/>
        <w:spacing w:after="150" w:line="270" w:lineRule="atLeast"/>
        <w:ind w:firstLine="720"/>
        <w:textAlignment w:val="top"/>
        <w:rPr>
          <w:rFonts w:eastAsia="Times New Roman" w:cs="Arial"/>
          <w:color w:val="333333"/>
          <w:sz w:val="24"/>
          <w:szCs w:val="24"/>
        </w:rPr>
      </w:pPr>
      <w:r w:rsidRPr="00BC6209">
        <w:rPr>
          <w:rFonts w:eastAsia="Times New Roman" w:cs="Arial"/>
          <w:color w:val="333333"/>
          <w:sz w:val="24"/>
          <w:szCs w:val="24"/>
        </w:rPr>
        <w:t>        </w:t>
      </w:r>
    </w:p>
    <w:p w14:paraId="494F61DC" w14:textId="524E6712" w:rsidR="008164A8" w:rsidRPr="00CB7E5A" w:rsidRDefault="00ED3810" w:rsidP="00CB7E5A">
      <w:pPr>
        <w:pStyle w:val="Heading1"/>
      </w:pPr>
      <w:r w:rsidRPr="00CB7E5A">
        <w:t>М</w:t>
      </w:r>
      <w:r w:rsidR="008164A8" w:rsidRPr="00CB7E5A">
        <w:t>ОНГОЛ УЛСЫН ИХ ХУРЛЫН                                                     ДАРГА                                                                            Г.ЗАНДАНШАТАР</w:t>
      </w:r>
      <w:r w:rsidR="00B079AC" w:rsidRPr="00CB7E5A">
        <w:tab/>
      </w:r>
      <w:r w:rsidR="00B079AC" w:rsidRPr="00CB7E5A">
        <w:tab/>
      </w:r>
    </w:p>
    <w:p w14:paraId="4F9FEDB4" w14:textId="77777777" w:rsidR="008164A8" w:rsidRDefault="008164A8" w:rsidP="00CB7E5A">
      <w:pPr>
        <w:pStyle w:val="Heading1"/>
      </w:pPr>
    </w:p>
    <w:p w14:paraId="456EEA22" w14:textId="77777777" w:rsidR="008164A8" w:rsidRDefault="008164A8" w:rsidP="00CB7E5A">
      <w:pPr>
        <w:pStyle w:val="Heading1"/>
      </w:pPr>
    </w:p>
    <w:p w14:paraId="24D50BE9" w14:textId="77777777" w:rsidR="00ED3810" w:rsidRDefault="00ED3810" w:rsidP="00ED3810">
      <w:pPr>
        <w:rPr>
          <w:lang w:val="mn-MN"/>
        </w:rPr>
      </w:pPr>
    </w:p>
    <w:p w14:paraId="60977459" w14:textId="77777777" w:rsidR="0026557D" w:rsidRDefault="0026557D" w:rsidP="00ED3810">
      <w:pPr>
        <w:rPr>
          <w:lang w:val="mn-MN"/>
        </w:rPr>
      </w:pPr>
    </w:p>
    <w:p w14:paraId="23047D1E" w14:textId="77777777" w:rsidR="0092581C" w:rsidRDefault="0092581C" w:rsidP="00ED3810">
      <w:pPr>
        <w:rPr>
          <w:lang w:val="mn-MN"/>
        </w:rPr>
      </w:pPr>
    </w:p>
    <w:p w14:paraId="30F2541E" w14:textId="77777777" w:rsidR="00733D63" w:rsidRDefault="00733D63" w:rsidP="00ED3810">
      <w:pPr>
        <w:rPr>
          <w:lang w:val="mn-MN"/>
        </w:rPr>
      </w:pPr>
    </w:p>
    <w:p w14:paraId="1C36B27A" w14:textId="77777777" w:rsidR="00ED3810" w:rsidRPr="00ED3810" w:rsidRDefault="00ED3810" w:rsidP="00ED3810">
      <w:pPr>
        <w:rPr>
          <w:lang w:val="mn-MN"/>
        </w:rPr>
      </w:pPr>
    </w:p>
    <w:p w14:paraId="7969BB13" w14:textId="77777777" w:rsidR="00ED3810" w:rsidRPr="00ED3810" w:rsidRDefault="00ED3810" w:rsidP="00ED3810">
      <w:pPr>
        <w:rPr>
          <w:lang w:val="mn-MN"/>
        </w:rPr>
      </w:pPr>
    </w:p>
    <w:p w14:paraId="14F66562" w14:textId="28B0A0D7" w:rsidR="00475C9D" w:rsidRDefault="00475C9D" w:rsidP="00475C9D">
      <w:pPr>
        <w:spacing w:before="0" w:line="240" w:lineRule="auto"/>
        <w:ind w:left="1440" w:firstLine="3522"/>
        <w:jc w:val="right"/>
        <w:rPr>
          <w:rFonts w:eastAsia="Times New Roman" w:cs="Arial"/>
          <w:bCs/>
          <w:color w:val="000000" w:themeColor="text1"/>
          <w:szCs w:val="24"/>
          <w:lang w:val="mn-MN" w:eastAsia="mn-MN"/>
        </w:rPr>
      </w:pPr>
      <w:r w:rsidRPr="00C70E8A">
        <w:rPr>
          <w:rFonts w:eastAsia="Times New Roman" w:cs="Arial"/>
          <w:bCs/>
          <w:color w:val="000000" w:themeColor="text1"/>
          <w:szCs w:val="24"/>
          <w:lang w:val="mn-MN" w:eastAsia="mn-MN"/>
        </w:rPr>
        <w:lastRenderedPageBreak/>
        <w:t xml:space="preserve">Монгол Улсын Их Хурлын </w:t>
      </w:r>
      <w:r>
        <w:rPr>
          <w:rFonts w:eastAsia="Times New Roman" w:cs="Arial"/>
          <w:bCs/>
          <w:color w:val="000000" w:themeColor="text1"/>
          <w:szCs w:val="24"/>
          <w:lang w:val="mn-MN" w:eastAsia="mn-MN"/>
        </w:rPr>
        <w:t xml:space="preserve">2021 оны   </w:t>
      </w:r>
    </w:p>
    <w:p w14:paraId="045B9A7C" w14:textId="1B171B78" w:rsidR="00B079AC" w:rsidRPr="00ED3810" w:rsidRDefault="00475C9D" w:rsidP="00475C9D">
      <w:pPr>
        <w:spacing w:before="0" w:line="240" w:lineRule="auto"/>
        <w:ind w:left="1440" w:firstLine="3522"/>
        <w:jc w:val="right"/>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0E8A">
        <w:rPr>
          <w:rFonts w:eastAsia="Times New Roman" w:cs="Arial"/>
          <w:bCs/>
          <w:color w:val="000000" w:themeColor="text1"/>
          <w:szCs w:val="24"/>
          <w:lang w:val="mn-MN" w:eastAsia="mn-MN"/>
        </w:rPr>
        <w:t>......дугаар тогтоолын хавсралт</w:t>
      </w:r>
      <w:r w:rsidRPr="00801363">
        <w:rPr>
          <w:rFonts w:eastAsia="Times New Roman" w:cs="Arial"/>
          <w:b/>
          <w:bCs/>
          <w:color w:val="000000" w:themeColor="text1"/>
          <w:szCs w:val="24"/>
          <w:lang w:val="mn-MN" w:eastAsia="mn-MN"/>
        </w:rPr>
        <w:t xml:space="preserve">                     </w:t>
      </w:r>
      <w:r w:rsidR="00B079AC" w:rsidRPr="00ED38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96BCD75" w14:textId="68CD7D1D" w:rsidR="0092581C" w:rsidRPr="00ED3810" w:rsidRDefault="0092581C" w:rsidP="0092581C">
      <w:pPr>
        <w:shd w:val="clear" w:color="auto" w:fill="FFFFFF"/>
        <w:spacing w:before="0" w:line="240" w:lineRule="auto"/>
        <w:jc w:val="center"/>
        <w:textAlignment w:val="top"/>
        <w:rPr>
          <w:rFonts w:eastAsia="Times New Roman" w:cs="Arial"/>
          <w:b/>
          <w:bCs/>
          <w:color w:val="333333"/>
          <w:sz w:val="24"/>
          <w:szCs w:val="24"/>
          <w:lang w:val="mn-MN"/>
        </w:rPr>
      </w:pPr>
      <w:r w:rsidRPr="00ED3810">
        <w:rPr>
          <w:rFonts w:eastAsia="Times New Roman" w:cs="Arial"/>
          <w:b/>
          <w:bCs/>
          <w:color w:val="333333"/>
          <w:sz w:val="24"/>
          <w:szCs w:val="24"/>
          <w:lang w:val="mn-MN"/>
        </w:rPr>
        <w:t xml:space="preserve">МОНГОЛ УЛСЫН ЗАСАГ ЗАХИРГАА, НУТАГ ДЭВСГЭРИЙН НЭГЖИЙГ </w:t>
      </w:r>
    </w:p>
    <w:p w14:paraId="07B5AE04" w14:textId="6E9EE2FA" w:rsidR="0092581C" w:rsidRPr="00ED3810" w:rsidRDefault="0092581C" w:rsidP="0092581C">
      <w:pPr>
        <w:shd w:val="clear" w:color="auto" w:fill="FFFFFF"/>
        <w:spacing w:before="0" w:line="240" w:lineRule="auto"/>
        <w:jc w:val="center"/>
        <w:textAlignment w:val="top"/>
        <w:rPr>
          <w:rFonts w:eastAsia="Times New Roman" w:cs="Arial"/>
          <w:b/>
          <w:bCs/>
          <w:color w:val="333333"/>
          <w:sz w:val="24"/>
          <w:szCs w:val="24"/>
          <w:lang w:val="mn-MN"/>
        </w:rPr>
      </w:pPr>
      <w:r>
        <w:rPr>
          <w:rFonts w:eastAsia="Times New Roman" w:cs="Arial"/>
          <w:b/>
          <w:bCs/>
          <w:color w:val="333333"/>
          <w:sz w:val="24"/>
          <w:szCs w:val="24"/>
          <w:lang w:val="mn-MN"/>
        </w:rPr>
        <w:t xml:space="preserve">ӨӨРЧЛӨХ АСУУДЛААР ИРГЭДИЙН САНАЛ АВАХ ЖУРАМ </w:t>
      </w:r>
      <w:bookmarkStart w:id="0" w:name="_GoBack"/>
      <w:bookmarkEnd w:id="0"/>
    </w:p>
    <w:p w14:paraId="1C852C7A" w14:textId="4FC9BD30" w:rsidR="00BD5EA4" w:rsidRPr="00ED3810" w:rsidRDefault="00BD5EA4" w:rsidP="00475C9D">
      <w:pPr>
        <w:pStyle w:val="Heading1"/>
        <w:jc w:val="center"/>
      </w:pPr>
    </w:p>
    <w:p w14:paraId="1D772835" w14:textId="77777777" w:rsidR="00BD5EA4" w:rsidRPr="00ED3810" w:rsidRDefault="00155EA8" w:rsidP="00ED3810">
      <w:pPr>
        <w:pStyle w:val="Heading2"/>
      </w:pPr>
      <w:r w:rsidRPr="00ED3810">
        <w:t>Нэг. Нийтлэг үндэслэл</w:t>
      </w:r>
    </w:p>
    <w:p w14:paraId="7F4E45E7" w14:textId="77777777" w:rsidR="00CC3B68" w:rsidRPr="00B079AC" w:rsidRDefault="00F278ED" w:rsidP="004129D2">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 xml:space="preserve">Энэ </w:t>
      </w:r>
      <w:r w:rsidR="007E6F10" w:rsidRPr="00B079AC">
        <w:rPr>
          <w:rFonts w:cs="Arial"/>
          <w:sz w:val="24"/>
          <w:szCs w:val="24"/>
          <w:lang w:val="mn-MN"/>
        </w:rPr>
        <w:t xml:space="preserve">журмын зорилго Монгол Улсын Засаг захиргаа, нутаг дэвсгэрийн нэгж, түүний удирдлагын тухай хуулийн </w:t>
      </w:r>
      <w:r w:rsidR="00820CB0" w:rsidRPr="00B079AC">
        <w:rPr>
          <w:rFonts w:cs="Arial"/>
          <w:sz w:val="24"/>
          <w:szCs w:val="24"/>
          <w:lang w:val="mn-MN"/>
        </w:rPr>
        <w:t xml:space="preserve">хүрээнд </w:t>
      </w:r>
      <w:r w:rsidR="007E6F10" w:rsidRPr="00B079AC">
        <w:rPr>
          <w:rFonts w:cs="Arial"/>
          <w:sz w:val="24"/>
          <w:szCs w:val="24"/>
          <w:lang w:val="mn-MN"/>
        </w:rPr>
        <w:t>Засаг захиргаа, н</w:t>
      </w:r>
      <w:r w:rsidR="00436829" w:rsidRPr="00B079AC">
        <w:rPr>
          <w:rFonts w:cs="Arial"/>
          <w:sz w:val="24"/>
          <w:szCs w:val="24"/>
          <w:lang w:val="mn-MN"/>
        </w:rPr>
        <w:t>утаг дэвсгэрийн нэгжийг өөрчлөх</w:t>
      </w:r>
      <w:r w:rsidR="007E6F10" w:rsidRPr="00B079AC">
        <w:rPr>
          <w:rFonts w:cs="Arial"/>
          <w:sz w:val="24"/>
          <w:szCs w:val="24"/>
          <w:lang w:val="mn-MN"/>
        </w:rPr>
        <w:t xml:space="preserve"> </w:t>
      </w:r>
      <w:r w:rsidR="00155EA8" w:rsidRPr="00B079AC">
        <w:rPr>
          <w:rFonts w:cs="Arial"/>
          <w:sz w:val="24"/>
          <w:szCs w:val="24"/>
          <w:lang w:val="mn-MN"/>
        </w:rPr>
        <w:t xml:space="preserve">ажлыг </w:t>
      </w:r>
      <w:r w:rsidR="008C4DC4" w:rsidRPr="00B079AC">
        <w:rPr>
          <w:rFonts w:cs="Arial"/>
          <w:sz w:val="24"/>
          <w:szCs w:val="24"/>
          <w:lang w:val="mn-MN"/>
        </w:rPr>
        <w:t xml:space="preserve">төлөвлөх, зохион байгуулах, оролцогч талуудын саналыг тусгахад  </w:t>
      </w:r>
      <w:r w:rsidR="00CC3B68" w:rsidRPr="00B079AC">
        <w:rPr>
          <w:rFonts w:cs="Arial"/>
          <w:sz w:val="24"/>
          <w:szCs w:val="24"/>
          <w:lang w:val="mn-MN"/>
        </w:rPr>
        <w:t>чиглэнэ.</w:t>
      </w:r>
    </w:p>
    <w:p w14:paraId="78DCA826" w14:textId="77777777" w:rsidR="0014430A" w:rsidRPr="00B079AC" w:rsidRDefault="007E6F10" w:rsidP="0014430A">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Монгол Улсын Засаг захиргаа, нутаг дэвсгэрийн нэгжийг (а</w:t>
      </w:r>
      <w:r w:rsidR="00436829" w:rsidRPr="00B079AC">
        <w:rPr>
          <w:rFonts w:cs="Arial"/>
          <w:sz w:val="24"/>
          <w:szCs w:val="24"/>
          <w:lang w:val="mn-MN"/>
        </w:rPr>
        <w:t>ймаг, сум, баг, нийслэл,</w:t>
      </w:r>
      <w:r w:rsidRPr="00B079AC">
        <w:rPr>
          <w:rFonts w:cs="Arial"/>
          <w:sz w:val="24"/>
          <w:szCs w:val="24"/>
          <w:lang w:val="mn-MN"/>
        </w:rPr>
        <w:t xml:space="preserve"> </w:t>
      </w:r>
      <w:r w:rsidR="00436829" w:rsidRPr="00B079AC">
        <w:rPr>
          <w:rFonts w:cs="Arial"/>
          <w:sz w:val="24"/>
          <w:szCs w:val="24"/>
          <w:lang w:val="mn-MN"/>
        </w:rPr>
        <w:t xml:space="preserve">дүүрэг, </w:t>
      </w:r>
      <w:r w:rsidRPr="00B079AC">
        <w:rPr>
          <w:rFonts w:cs="Arial"/>
          <w:sz w:val="24"/>
          <w:szCs w:val="24"/>
          <w:lang w:val="mn-MN"/>
        </w:rPr>
        <w:t>хороо) өөрчлөх хэрэгцээ шаардлагыг тодорхойлох, мэргэжлийн байгууллага болон иргэдийн саналыг авах, нөлөөллийн үнэлгээ хийх, өөрчлөх ажлыг зохион байгуулах</w:t>
      </w:r>
      <w:r w:rsidR="00155EA8" w:rsidRPr="00B079AC">
        <w:rPr>
          <w:rFonts w:cs="Arial"/>
          <w:sz w:val="24"/>
          <w:szCs w:val="24"/>
          <w:lang w:val="mn-MN"/>
        </w:rPr>
        <w:t xml:space="preserve">ад энэ журмыг баримтална. </w:t>
      </w:r>
    </w:p>
    <w:p w14:paraId="442BB61C" w14:textId="77777777" w:rsidR="00155EA8" w:rsidRPr="00B079AC" w:rsidRDefault="00155EA8" w:rsidP="0014430A">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Тус журмыг хэрэгжүүлэхдээ Монгол Улсын Үндсэн хууль</w:t>
      </w:r>
      <w:r w:rsidR="00032B70" w:rsidRPr="00B079AC">
        <w:rPr>
          <w:rStyle w:val="FootnoteReference"/>
          <w:rFonts w:cs="Arial"/>
          <w:sz w:val="24"/>
          <w:szCs w:val="24"/>
          <w:lang w:val="mn-MN"/>
        </w:rPr>
        <w:footnoteReference w:id="1"/>
      </w:r>
      <w:r w:rsidRPr="00B079AC">
        <w:rPr>
          <w:rFonts w:cs="Arial"/>
          <w:sz w:val="24"/>
          <w:szCs w:val="24"/>
          <w:lang w:val="mn-MN"/>
        </w:rPr>
        <w:t>, Монгол Улсын Засаг захиргаа, нутаг дэвсгэрийн нэгж, түүний удирдлагын тухай хууль</w:t>
      </w:r>
      <w:r w:rsidR="00032B70" w:rsidRPr="00B079AC">
        <w:rPr>
          <w:rStyle w:val="FootnoteReference"/>
          <w:rFonts w:cs="Arial"/>
          <w:sz w:val="24"/>
          <w:szCs w:val="24"/>
          <w:lang w:val="mn-MN"/>
        </w:rPr>
        <w:footnoteReference w:id="2"/>
      </w:r>
      <w:r w:rsidRPr="00B079AC">
        <w:rPr>
          <w:rFonts w:cs="Arial"/>
          <w:sz w:val="24"/>
          <w:szCs w:val="24"/>
          <w:lang w:val="mn-MN"/>
        </w:rPr>
        <w:t xml:space="preserve">, </w:t>
      </w:r>
      <w:r w:rsidR="00A61D44" w:rsidRPr="00B079AC">
        <w:rPr>
          <w:rFonts w:cs="Arial"/>
          <w:sz w:val="24"/>
          <w:szCs w:val="24"/>
          <w:lang w:val="mn-MN"/>
        </w:rPr>
        <w:t>Захиргааны ерөнхий хууль</w:t>
      </w:r>
      <w:r w:rsidR="00A61D44" w:rsidRPr="00B079AC">
        <w:rPr>
          <w:rStyle w:val="FootnoteReference"/>
          <w:rFonts w:cs="Arial"/>
          <w:sz w:val="24"/>
          <w:szCs w:val="24"/>
          <w:lang w:val="mn-MN"/>
        </w:rPr>
        <w:footnoteReference w:id="3"/>
      </w:r>
      <w:r w:rsidR="00A61D44" w:rsidRPr="00B079AC">
        <w:rPr>
          <w:rFonts w:cs="Arial"/>
          <w:sz w:val="24"/>
          <w:szCs w:val="24"/>
          <w:lang w:val="mn-MN"/>
        </w:rPr>
        <w:t xml:space="preserve">, Хөгжлийн бодлого, төлөвлөлт, түүний удирдлагын тухай, Нийтийн сонсголын тухай хууль </w:t>
      </w:r>
      <w:r w:rsidRPr="00B079AC">
        <w:rPr>
          <w:rFonts w:cs="Arial"/>
          <w:sz w:val="24"/>
          <w:szCs w:val="24"/>
          <w:lang w:val="mn-MN"/>
        </w:rPr>
        <w:t xml:space="preserve">болон эдгээртэй нийцүүлэн гаргасан хууль тогтоомжийг үндэслэнэ. </w:t>
      </w:r>
    </w:p>
    <w:p w14:paraId="5BF63732" w14:textId="77777777" w:rsidR="0042130F" w:rsidRPr="00ED3810" w:rsidRDefault="008B0DA5" w:rsidP="00ED3810">
      <w:pPr>
        <w:pStyle w:val="Heading2"/>
        <w:rPr>
          <w:rFonts w:eastAsia="Calibri"/>
        </w:rPr>
      </w:pPr>
      <w:r w:rsidRPr="00ED3810">
        <w:t xml:space="preserve">Хоёр. </w:t>
      </w:r>
      <w:r w:rsidR="0042130F" w:rsidRPr="00ED3810">
        <w:rPr>
          <w:rFonts w:eastAsia="Calibri"/>
        </w:rPr>
        <w:t xml:space="preserve">Журмын </w:t>
      </w:r>
      <w:r w:rsidR="00155EA8" w:rsidRPr="00ED3810">
        <w:rPr>
          <w:rFonts w:eastAsia="Calibri"/>
        </w:rPr>
        <w:t xml:space="preserve">хүрээнд </w:t>
      </w:r>
      <w:r w:rsidR="002F1023" w:rsidRPr="00ED3810">
        <w:rPr>
          <w:rFonts w:eastAsia="Calibri"/>
        </w:rPr>
        <w:t xml:space="preserve">хэрэглэх </w:t>
      </w:r>
      <w:r w:rsidR="0042130F" w:rsidRPr="00ED3810">
        <w:rPr>
          <w:rFonts w:eastAsia="Calibri"/>
        </w:rPr>
        <w:t>нэр томьёо</w:t>
      </w:r>
    </w:p>
    <w:p w14:paraId="0FB07001" w14:textId="77777777" w:rsidR="002F1023" w:rsidRPr="00B079AC" w:rsidRDefault="002F1023" w:rsidP="002F1023">
      <w:pPr>
        <w:rPr>
          <w:rFonts w:cs="Arial"/>
          <w:sz w:val="24"/>
          <w:szCs w:val="24"/>
          <w:lang w:val="mn-MN"/>
        </w:rPr>
      </w:pPr>
      <w:r w:rsidRPr="00B079AC">
        <w:rPr>
          <w:rFonts w:cs="Arial"/>
          <w:sz w:val="24"/>
          <w:szCs w:val="24"/>
          <w:lang w:val="mn-MN"/>
        </w:rPr>
        <w:t>Журмын хүрээнд дараах нэр томьёог хэрэглэнэ. Үүнд</w:t>
      </w:r>
    </w:p>
    <w:p w14:paraId="7EC58CFC" w14:textId="77777777" w:rsidR="00FB0C9C" w:rsidRPr="00B079AC" w:rsidRDefault="00FB0C9C" w:rsidP="004129D2">
      <w:pPr>
        <w:pStyle w:val="ListParagraph"/>
        <w:numPr>
          <w:ilvl w:val="0"/>
          <w:numId w:val="2"/>
        </w:numPr>
        <w:contextualSpacing w:val="0"/>
        <w:rPr>
          <w:rFonts w:cs="Arial"/>
          <w:vanish/>
          <w:sz w:val="24"/>
          <w:szCs w:val="24"/>
          <w:lang w:val="mn-MN"/>
        </w:rPr>
      </w:pPr>
    </w:p>
    <w:p w14:paraId="7BBE8958" w14:textId="77777777" w:rsidR="0042130F" w:rsidRPr="00B079AC" w:rsidRDefault="0042130F" w:rsidP="004129D2">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 xml:space="preserve">Нэгжийг </w:t>
      </w:r>
      <w:r w:rsidRPr="00B079AC">
        <w:rPr>
          <w:rFonts w:cs="Arial"/>
          <w:sz w:val="24"/>
          <w:szCs w:val="24"/>
          <w:u w:val="single"/>
          <w:lang w:val="mn-MN"/>
        </w:rPr>
        <w:t>өөрчлөх</w:t>
      </w:r>
      <w:r w:rsidRPr="00B079AC">
        <w:rPr>
          <w:rFonts w:cs="Arial"/>
          <w:sz w:val="24"/>
          <w:szCs w:val="24"/>
          <w:lang w:val="mn-MN"/>
        </w:rPr>
        <w:t xml:space="preserve"> гэдэгт шинээр байгуулах, </w:t>
      </w:r>
      <w:r w:rsidR="008B0DA5" w:rsidRPr="00B079AC">
        <w:rPr>
          <w:rFonts w:cs="Arial"/>
          <w:sz w:val="24"/>
          <w:szCs w:val="24"/>
          <w:lang w:val="mn-MN"/>
        </w:rPr>
        <w:t>татан буулгах, нэгтгэх,</w:t>
      </w:r>
      <w:r w:rsidRPr="00B079AC">
        <w:rPr>
          <w:rFonts w:cs="Arial"/>
          <w:sz w:val="24"/>
          <w:szCs w:val="24"/>
          <w:lang w:val="mn-MN"/>
        </w:rPr>
        <w:t xml:space="preserve"> хуваах</w:t>
      </w:r>
      <w:r w:rsidR="006E2C8E" w:rsidRPr="00B079AC">
        <w:rPr>
          <w:rFonts w:cs="Arial"/>
          <w:sz w:val="24"/>
          <w:szCs w:val="24"/>
          <w:lang w:val="mn-MN"/>
        </w:rPr>
        <w:t>, шилжүүлэх</w:t>
      </w:r>
      <w:r w:rsidRPr="00B079AC">
        <w:rPr>
          <w:rFonts w:cs="Arial"/>
          <w:sz w:val="24"/>
          <w:szCs w:val="24"/>
          <w:lang w:val="mn-MN"/>
        </w:rPr>
        <w:t xml:space="preserve"> зэрэг</w:t>
      </w:r>
      <w:r w:rsidR="006E2C8E" w:rsidRPr="00B079AC">
        <w:rPr>
          <w:rFonts w:cs="Arial"/>
          <w:sz w:val="24"/>
          <w:szCs w:val="24"/>
          <w:lang w:val="mn-MN"/>
        </w:rPr>
        <w:t xml:space="preserve"> </w:t>
      </w:r>
      <w:r w:rsidR="008B0DA5" w:rsidRPr="00B079AC">
        <w:rPr>
          <w:rFonts w:cs="Arial"/>
          <w:sz w:val="24"/>
          <w:szCs w:val="24"/>
          <w:lang w:val="mn-MN"/>
        </w:rPr>
        <w:t>засаг захиргаа</w:t>
      </w:r>
      <w:r w:rsidR="00820CB0" w:rsidRPr="00B079AC">
        <w:rPr>
          <w:rFonts w:cs="Arial"/>
          <w:sz w:val="24"/>
          <w:szCs w:val="24"/>
          <w:lang w:val="mn-MN"/>
        </w:rPr>
        <w:t>ны нэр харьяалал</w:t>
      </w:r>
      <w:r w:rsidR="008B0DA5" w:rsidRPr="00B079AC">
        <w:rPr>
          <w:rFonts w:cs="Arial"/>
          <w:sz w:val="24"/>
          <w:szCs w:val="24"/>
          <w:lang w:val="mn-MN"/>
        </w:rPr>
        <w:t xml:space="preserve">, </w:t>
      </w:r>
      <w:r w:rsidR="00820CB0" w:rsidRPr="00B079AC">
        <w:rPr>
          <w:rFonts w:cs="Arial"/>
          <w:sz w:val="24"/>
          <w:szCs w:val="24"/>
          <w:lang w:val="mn-MN"/>
        </w:rPr>
        <w:t xml:space="preserve">нутаг дэвсгэрийн хэмжээ болон хилийн цэсийг шинэчлэн тогтоох, </w:t>
      </w:r>
      <w:r w:rsidR="008B0DA5" w:rsidRPr="00B079AC">
        <w:rPr>
          <w:rFonts w:cs="Arial"/>
          <w:sz w:val="24"/>
          <w:szCs w:val="24"/>
          <w:lang w:val="mn-MN"/>
        </w:rPr>
        <w:t xml:space="preserve">иргэний бүртгэлийн </w:t>
      </w:r>
      <w:r w:rsidR="006E2C8E" w:rsidRPr="00B079AC">
        <w:rPr>
          <w:rFonts w:cs="Arial"/>
          <w:sz w:val="24"/>
          <w:szCs w:val="24"/>
          <w:lang w:val="mn-MN"/>
        </w:rPr>
        <w:t>хөдөлгөөнийг</w:t>
      </w:r>
      <w:r w:rsidRPr="00B079AC">
        <w:rPr>
          <w:rFonts w:cs="Arial"/>
          <w:sz w:val="24"/>
          <w:szCs w:val="24"/>
          <w:lang w:val="mn-MN"/>
        </w:rPr>
        <w:t xml:space="preserve">; </w:t>
      </w:r>
    </w:p>
    <w:p w14:paraId="57A7E117" w14:textId="77777777" w:rsidR="00F278ED" w:rsidRPr="00B079AC" w:rsidRDefault="0042130F" w:rsidP="004129D2">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Н</w:t>
      </w:r>
      <w:r w:rsidR="00F278ED" w:rsidRPr="00B079AC">
        <w:rPr>
          <w:rFonts w:cs="Arial"/>
          <w:sz w:val="24"/>
          <w:szCs w:val="24"/>
          <w:lang w:val="mn-MN"/>
        </w:rPr>
        <w:t xml:space="preserve">эгжийг </w:t>
      </w:r>
      <w:r w:rsidRPr="00B079AC">
        <w:rPr>
          <w:rFonts w:cs="Arial"/>
          <w:sz w:val="24"/>
          <w:szCs w:val="24"/>
          <w:u w:val="single"/>
          <w:lang w:val="mn-MN"/>
        </w:rPr>
        <w:t>шинээр байгуулах</w:t>
      </w:r>
      <w:r w:rsidRPr="00B079AC">
        <w:rPr>
          <w:rFonts w:cs="Arial"/>
          <w:sz w:val="24"/>
          <w:szCs w:val="24"/>
          <w:lang w:val="mn-MN"/>
        </w:rPr>
        <w:t xml:space="preserve"> гэж </w:t>
      </w:r>
      <w:r w:rsidR="00F278ED" w:rsidRPr="00B079AC">
        <w:rPr>
          <w:rFonts w:cs="Arial"/>
          <w:sz w:val="24"/>
          <w:szCs w:val="24"/>
          <w:lang w:val="mn-MN"/>
        </w:rPr>
        <w:t>тухайн орон нутагт иргэдийн суурьшил эрчимтэй нэмэгд</w:t>
      </w:r>
      <w:r w:rsidR="00FD0E80" w:rsidRPr="00B079AC">
        <w:rPr>
          <w:rFonts w:cs="Arial"/>
          <w:sz w:val="24"/>
          <w:szCs w:val="24"/>
          <w:lang w:val="mn-MN"/>
        </w:rPr>
        <w:t>сэн (</w:t>
      </w:r>
      <w:r w:rsidR="00F278ED" w:rsidRPr="00B079AC">
        <w:rPr>
          <w:rFonts w:cs="Arial"/>
          <w:sz w:val="24"/>
          <w:szCs w:val="24"/>
          <w:lang w:val="mn-MN"/>
        </w:rPr>
        <w:t xml:space="preserve">энэ </w:t>
      </w:r>
      <w:r w:rsidR="00FD0E80" w:rsidRPr="00B079AC">
        <w:rPr>
          <w:rFonts w:cs="Arial"/>
          <w:sz w:val="24"/>
          <w:szCs w:val="24"/>
          <w:lang w:val="mn-MN"/>
        </w:rPr>
        <w:t xml:space="preserve">нь </w:t>
      </w:r>
      <w:r w:rsidR="00F278ED" w:rsidRPr="00B079AC">
        <w:rPr>
          <w:rFonts w:cs="Arial"/>
          <w:sz w:val="24"/>
          <w:szCs w:val="24"/>
          <w:lang w:val="mn-MN"/>
        </w:rPr>
        <w:t>цаашид үргэлжлэх</w:t>
      </w:r>
      <w:r w:rsidRPr="00B079AC">
        <w:rPr>
          <w:rFonts w:cs="Arial"/>
          <w:sz w:val="24"/>
          <w:szCs w:val="24"/>
          <w:lang w:val="mn-MN"/>
        </w:rPr>
        <w:t xml:space="preserve"> хандлагатай болсон</w:t>
      </w:r>
      <w:r w:rsidR="00FD0E80" w:rsidRPr="00B079AC">
        <w:rPr>
          <w:rFonts w:cs="Arial"/>
          <w:sz w:val="24"/>
          <w:szCs w:val="24"/>
          <w:lang w:val="mn-MN"/>
        </w:rPr>
        <w:t>)</w:t>
      </w:r>
      <w:r w:rsidRPr="00B079AC">
        <w:rPr>
          <w:rFonts w:cs="Arial"/>
          <w:sz w:val="24"/>
          <w:szCs w:val="24"/>
          <w:lang w:val="mn-MN"/>
        </w:rPr>
        <w:t>;</w:t>
      </w:r>
      <w:r w:rsidR="00F278ED" w:rsidRPr="00B079AC">
        <w:rPr>
          <w:rFonts w:cs="Arial"/>
          <w:sz w:val="24"/>
          <w:szCs w:val="24"/>
          <w:lang w:val="mn-MN"/>
        </w:rPr>
        <w:t xml:space="preserve"> </w:t>
      </w:r>
    </w:p>
    <w:p w14:paraId="5E730D64" w14:textId="77777777" w:rsidR="00F278ED" w:rsidRPr="00B079AC" w:rsidRDefault="0042130F" w:rsidP="004129D2">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Н</w:t>
      </w:r>
      <w:r w:rsidR="00F278ED" w:rsidRPr="00B079AC">
        <w:rPr>
          <w:rFonts w:cs="Arial"/>
          <w:sz w:val="24"/>
          <w:szCs w:val="24"/>
          <w:lang w:val="mn-MN"/>
        </w:rPr>
        <w:t>эгжийг</w:t>
      </w:r>
      <w:r w:rsidRPr="00B079AC">
        <w:rPr>
          <w:rFonts w:cs="Arial"/>
          <w:sz w:val="24"/>
          <w:szCs w:val="24"/>
          <w:lang w:val="mn-MN"/>
        </w:rPr>
        <w:t xml:space="preserve"> </w:t>
      </w:r>
      <w:r w:rsidRPr="00B079AC">
        <w:rPr>
          <w:rFonts w:cs="Arial"/>
          <w:sz w:val="24"/>
          <w:szCs w:val="24"/>
          <w:u w:val="single"/>
          <w:lang w:val="mn-MN"/>
        </w:rPr>
        <w:t>татан буулгах</w:t>
      </w:r>
      <w:r w:rsidRPr="00B079AC">
        <w:rPr>
          <w:rFonts w:cs="Arial"/>
          <w:sz w:val="24"/>
          <w:szCs w:val="24"/>
          <w:lang w:val="mn-MN"/>
        </w:rPr>
        <w:t xml:space="preserve"> гэж </w:t>
      </w:r>
      <w:r w:rsidR="00F278ED" w:rsidRPr="00B079AC">
        <w:rPr>
          <w:rFonts w:cs="Arial"/>
          <w:sz w:val="24"/>
          <w:szCs w:val="24"/>
          <w:lang w:val="mn-MN"/>
        </w:rPr>
        <w:t>тухайн орон нутагт иргэдийн суурьшил э</w:t>
      </w:r>
      <w:r w:rsidR="008C4DC4" w:rsidRPr="00B079AC">
        <w:rPr>
          <w:rFonts w:cs="Arial"/>
          <w:sz w:val="24"/>
          <w:szCs w:val="24"/>
          <w:lang w:val="mn-MN"/>
        </w:rPr>
        <w:t>рчимтэй буурсан, эсвэл хүн оршин</w:t>
      </w:r>
      <w:r w:rsidR="00F278ED" w:rsidRPr="00B079AC">
        <w:rPr>
          <w:rFonts w:cs="Arial"/>
          <w:sz w:val="24"/>
          <w:szCs w:val="24"/>
          <w:lang w:val="mn-MN"/>
        </w:rPr>
        <w:t xml:space="preserve"> сууж амьдрах нөхцөл байдалд </w:t>
      </w:r>
      <w:r w:rsidR="006E2C8E" w:rsidRPr="00B079AC">
        <w:rPr>
          <w:rFonts w:cs="Arial"/>
          <w:sz w:val="24"/>
          <w:szCs w:val="24"/>
          <w:lang w:val="mn-MN"/>
        </w:rPr>
        <w:t>эрс өөрчлөлт орсон</w:t>
      </w:r>
      <w:r w:rsidRPr="00B079AC">
        <w:rPr>
          <w:rFonts w:cs="Arial"/>
          <w:sz w:val="24"/>
          <w:szCs w:val="24"/>
          <w:lang w:val="mn-MN"/>
        </w:rPr>
        <w:t>;</w:t>
      </w:r>
      <w:r w:rsidR="00F278ED" w:rsidRPr="00B079AC">
        <w:rPr>
          <w:rFonts w:cs="Arial"/>
          <w:sz w:val="24"/>
          <w:szCs w:val="24"/>
          <w:lang w:val="mn-MN"/>
        </w:rPr>
        <w:t xml:space="preserve"> </w:t>
      </w:r>
    </w:p>
    <w:p w14:paraId="7ED58D97" w14:textId="77777777" w:rsidR="00F278ED" w:rsidRPr="00B079AC" w:rsidRDefault="006E2C8E" w:rsidP="004129D2">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Н</w:t>
      </w:r>
      <w:r w:rsidR="00F278ED" w:rsidRPr="00B079AC">
        <w:rPr>
          <w:rFonts w:cs="Arial"/>
          <w:sz w:val="24"/>
          <w:szCs w:val="24"/>
          <w:lang w:val="mn-MN"/>
        </w:rPr>
        <w:t xml:space="preserve">эгжийг </w:t>
      </w:r>
      <w:r w:rsidRPr="00B079AC">
        <w:rPr>
          <w:rFonts w:cs="Arial"/>
          <w:sz w:val="24"/>
          <w:szCs w:val="24"/>
          <w:u w:val="single"/>
          <w:lang w:val="mn-MN"/>
        </w:rPr>
        <w:t>нэгтгэх</w:t>
      </w:r>
      <w:r w:rsidRPr="00B079AC">
        <w:rPr>
          <w:rFonts w:cs="Arial"/>
          <w:sz w:val="24"/>
          <w:szCs w:val="24"/>
          <w:lang w:val="mn-MN"/>
        </w:rPr>
        <w:t xml:space="preserve"> гэж </w:t>
      </w:r>
      <w:r w:rsidR="00F278ED" w:rsidRPr="00B079AC">
        <w:rPr>
          <w:rFonts w:cs="Arial"/>
          <w:sz w:val="24"/>
          <w:szCs w:val="24"/>
          <w:lang w:val="mn-MN"/>
        </w:rPr>
        <w:t>зэргэлдээх нэгжүүдийг нутаг дэвсгэр</w:t>
      </w:r>
      <w:r w:rsidR="00FD0E80" w:rsidRPr="00B079AC">
        <w:rPr>
          <w:rFonts w:cs="Arial"/>
          <w:sz w:val="24"/>
          <w:szCs w:val="24"/>
          <w:lang w:val="mn-MN"/>
        </w:rPr>
        <w:t xml:space="preserve">, засаг захиргааны </w:t>
      </w:r>
      <w:r w:rsidR="00F278ED" w:rsidRPr="00B079AC">
        <w:rPr>
          <w:rFonts w:cs="Arial"/>
          <w:sz w:val="24"/>
          <w:szCs w:val="24"/>
          <w:lang w:val="mn-MN"/>
        </w:rPr>
        <w:t>хувьд нэгтгэх</w:t>
      </w:r>
      <w:r w:rsidRPr="00B079AC">
        <w:rPr>
          <w:rFonts w:cs="Arial"/>
          <w:sz w:val="24"/>
          <w:szCs w:val="24"/>
          <w:lang w:val="mn-MN"/>
        </w:rPr>
        <w:t>;</w:t>
      </w:r>
      <w:r w:rsidR="00F278ED" w:rsidRPr="00B079AC">
        <w:rPr>
          <w:rFonts w:cs="Arial"/>
          <w:sz w:val="24"/>
          <w:szCs w:val="24"/>
          <w:lang w:val="mn-MN"/>
        </w:rPr>
        <w:t xml:space="preserve"> </w:t>
      </w:r>
    </w:p>
    <w:p w14:paraId="61A5D902" w14:textId="77777777" w:rsidR="00F278ED" w:rsidRPr="00B079AC" w:rsidRDefault="00F278ED" w:rsidP="004129D2">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 xml:space="preserve">Нэгжийг </w:t>
      </w:r>
      <w:r w:rsidR="006E2C8E" w:rsidRPr="00B079AC">
        <w:rPr>
          <w:rFonts w:cs="Arial"/>
          <w:sz w:val="24"/>
          <w:szCs w:val="24"/>
          <w:u w:val="single"/>
          <w:lang w:val="mn-MN"/>
        </w:rPr>
        <w:t>хуваах</w:t>
      </w:r>
      <w:r w:rsidR="006E2C8E" w:rsidRPr="00B079AC">
        <w:rPr>
          <w:rFonts w:cs="Arial"/>
          <w:sz w:val="24"/>
          <w:szCs w:val="24"/>
          <w:lang w:val="mn-MN"/>
        </w:rPr>
        <w:t xml:space="preserve"> гэж </w:t>
      </w:r>
      <w:r w:rsidRPr="00B079AC">
        <w:rPr>
          <w:rFonts w:cs="Arial"/>
          <w:sz w:val="24"/>
          <w:szCs w:val="24"/>
          <w:lang w:val="mn-MN"/>
        </w:rPr>
        <w:t>н</w:t>
      </w:r>
      <w:r w:rsidR="00FD0E80" w:rsidRPr="00B079AC">
        <w:rPr>
          <w:rFonts w:cs="Arial"/>
          <w:sz w:val="24"/>
          <w:szCs w:val="24"/>
          <w:lang w:val="mn-MN"/>
        </w:rPr>
        <w:t>утаг дэвсгэр, засаг захиргааны хувьд хуваах</w:t>
      </w:r>
      <w:r w:rsidR="006E2C8E" w:rsidRPr="00B079AC">
        <w:rPr>
          <w:rFonts w:cs="Arial"/>
          <w:sz w:val="24"/>
          <w:szCs w:val="24"/>
          <w:lang w:val="mn-MN"/>
        </w:rPr>
        <w:t>;</w:t>
      </w:r>
      <w:r w:rsidRPr="00B079AC">
        <w:rPr>
          <w:rFonts w:cs="Arial"/>
          <w:sz w:val="24"/>
          <w:szCs w:val="24"/>
          <w:lang w:val="mn-MN"/>
        </w:rPr>
        <w:t xml:space="preserve"> </w:t>
      </w:r>
    </w:p>
    <w:p w14:paraId="32830502" w14:textId="77777777" w:rsidR="006E2C8E" w:rsidRPr="00B079AC" w:rsidRDefault="006E2C8E" w:rsidP="004129D2">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t xml:space="preserve">Нэгжийг </w:t>
      </w:r>
      <w:r w:rsidRPr="00B079AC">
        <w:rPr>
          <w:rFonts w:cs="Arial"/>
          <w:sz w:val="24"/>
          <w:szCs w:val="24"/>
          <w:u w:val="single"/>
          <w:lang w:val="mn-MN"/>
        </w:rPr>
        <w:t>шилжүүлэх</w:t>
      </w:r>
      <w:r w:rsidRPr="00B079AC">
        <w:rPr>
          <w:rFonts w:cs="Arial"/>
          <w:sz w:val="24"/>
          <w:szCs w:val="24"/>
          <w:lang w:val="mn-MN"/>
        </w:rPr>
        <w:t xml:space="preserve"> гэж бүс</w:t>
      </w:r>
      <w:r w:rsidR="001A326D" w:rsidRPr="00B079AC">
        <w:rPr>
          <w:rFonts w:cs="Arial"/>
          <w:sz w:val="24"/>
          <w:szCs w:val="24"/>
          <w:lang w:val="mn-MN"/>
        </w:rPr>
        <w:t xml:space="preserve"> нутг</w:t>
      </w:r>
      <w:r w:rsidRPr="00B079AC">
        <w:rPr>
          <w:rFonts w:cs="Arial"/>
          <w:sz w:val="24"/>
          <w:szCs w:val="24"/>
          <w:lang w:val="mn-MN"/>
        </w:rPr>
        <w:t>ийн хөгжлийн таталцал</w:t>
      </w:r>
      <w:r w:rsidR="00FD0E80" w:rsidRPr="00B079AC">
        <w:rPr>
          <w:rFonts w:cs="Arial"/>
          <w:sz w:val="24"/>
          <w:szCs w:val="24"/>
          <w:lang w:val="mn-MN"/>
        </w:rPr>
        <w:t xml:space="preserve">тай уялдуулж тухайн </w:t>
      </w:r>
      <w:r w:rsidRPr="00B079AC">
        <w:rPr>
          <w:rFonts w:cs="Arial"/>
          <w:sz w:val="24"/>
          <w:szCs w:val="24"/>
          <w:lang w:val="mn-MN"/>
        </w:rPr>
        <w:t xml:space="preserve">нэгжийг </w:t>
      </w:r>
      <w:r w:rsidR="00FD0E80" w:rsidRPr="00B079AC">
        <w:rPr>
          <w:rFonts w:cs="Arial"/>
          <w:sz w:val="24"/>
          <w:szCs w:val="24"/>
          <w:lang w:val="mn-MN"/>
        </w:rPr>
        <w:t xml:space="preserve">өөр аймагт </w:t>
      </w:r>
      <w:r w:rsidRPr="00B079AC">
        <w:rPr>
          <w:rFonts w:cs="Arial"/>
          <w:sz w:val="24"/>
          <w:szCs w:val="24"/>
          <w:lang w:val="mn-MN"/>
        </w:rPr>
        <w:t>нутаг дэвсгэр</w:t>
      </w:r>
      <w:r w:rsidR="00FD0E80" w:rsidRPr="00B079AC">
        <w:rPr>
          <w:rFonts w:cs="Arial"/>
          <w:sz w:val="24"/>
          <w:szCs w:val="24"/>
          <w:lang w:val="mn-MN"/>
        </w:rPr>
        <w:t xml:space="preserve">, засаг захиргааны </w:t>
      </w:r>
      <w:r w:rsidRPr="00B079AC">
        <w:rPr>
          <w:rFonts w:cs="Arial"/>
          <w:sz w:val="24"/>
          <w:szCs w:val="24"/>
          <w:lang w:val="mn-MN"/>
        </w:rPr>
        <w:t xml:space="preserve">хувьд </w:t>
      </w:r>
      <w:r w:rsidR="00436829" w:rsidRPr="00B079AC">
        <w:rPr>
          <w:rFonts w:cs="Arial"/>
          <w:sz w:val="24"/>
          <w:szCs w:val="24"/>
          <w:lang w:val="mn-MN"/>
        </w:rPr>
        <w:t>харьяалуулах</w:t>
      </w:r>
      <w:r w:rsidRPr="00B079AC">
        <w:rPr>
          <w:rFonts w:cs="Arial"/>
          <w:sz w:val="24"/>
          <w:szCs w:val="24"/>
          <w:lang w:val="mn-MN"/>
        </w:rPr>
        <w:t xml:space="preserve">; </w:t>
      </w:r>
    </w:p>
    <w:p w14:paraId="6763EB0D" w14:textId="6AB7EBBA" w:rsidR="00085784" w:rsidRPr="00B079AC" w:rsidRDefault="00085784" w:rsidP="00085784">
      <w:pPr>
        <w:pStyle w:val="ListParagraph"/>
        <w:numPr>
          <w:ilvl w:val="1"/>
          <w:numId w:val="2"/>
        </w:numPr>
        <w:ind w:left="426" w:hanging="426"/>
        <w:contextualSpacing w:val="0"/>
        <w:rPr>
          <w:rFonts w:cs="Arial"/>
          <w:sz w:val="24"/>
          <w:szCs w:val="24"/>
          <w:lang w:val="mn-MN"/>
        </w:rPr>
      </w:pPr>
      <w:r w:rsidRPr="00B079AC">
        <w:rPr>
          <w:rFonts w:cs="Arial"/>
          <w:sz w:val="24"/>
          <w:szCs w:val="24"/>
          <w:lang w:val="mn-MN"/>
        </w:rPr>
        <w:lastRenderedPageBreak/>
        <w:t xml:space="preserve">Нэгжийн </w:t>
      </w:r>
      <w:r w:rsidRPr="00B079AC">
        <w:rPr>
          <w:rFonts w:cs="Arial"/>
          <w:sz w:val="24"/>
          <w:szCs w:val="24"/>
          <w:u w:val="single"/>
          <w:lang w:val="mn-MN"/>
        </w:rPr>
        <w:t>өөрчлөлтийн төсөл</w:t>
      </w:r>
      <w:r w:rsidRPr="00B079AC">
        <w:rPr>
          <w:rFonts w:cs="Arial"/>
          <w:sz w:val="24"/>
          <w:szCs w:val="24"/>
          <w:lang w:val="mn-MN"/>
        </w:rPr>
        <w:t xml:space="preserve"> гэж тухайн орон нутгийн нутаг дэвсгэр (</w:t>
      </w:r>
      <w:r w:rsidR="001A326D" w:rsidRPr="00B079AC">
        <w:rPr>
          <w:rFonts w:cs="Arial"/>
          <w:sz w:val="24"/>
          <w:szCs w:val="24"/>
          <w:lang w:val="mn-MN"/>
        </w:rPr>
        <w:t xml:space="preserve">газар, </w:t>
      </w:r>
      <w:r w:rsidRPr="00B079AC">
        <w:rPr>
          <w:rFonts w:cs="Arial"/>
          <w:sz w:val="24"/>
          <w:szCs w:val="24"/>
          <w:lang w:val="mn-MN"/>
        </w:rPr>
        <w:t>хилийн цэс, зааг), хүн ам зүй, газар зүйн байршил, эдийн засгийн бүтэц, төрийн</w:t>
      </w:r>
      <w:r w:rsidR="00B079AC">
        <w:rPr>
          <w:rFonts w:cs="Arial"/>
          <w:sz w:val="24"/>
          <w:szCs w:val="24"/>
          <w:lang w:val="mn-MN"/>
        </w:rPr>
        <w:t xml:space="preserve"> б</w:t>
      </w:r>
      <w:r w:rsidRPr="00B079AC">
        <w:rPr>
          <w:rFonts w:cs="Arial"/>
          <w:sz w:val="24"/>
          <w:szCs w:val="24"/>
          <w:lang w:val="mn-MN"/>
        </w:rPr>
        <w:t xml:space="preserve">олон нийтийн үйлчилгээний хүртээмж зэргийг тусгасан </w:t>
      </w:r>
      <w:r w:rsidR="001A326D" w:rsidRPr="00B079AC">
        <w:rPr>
          <w:rFonts w:cs="Arial"/>
          <w:sz w:val="24"/>
          <w:szCs w:val="24"/>
          <w:lang w:val="mn-MN"/>
        </w:rPr>
        <w:t xml:space="preserve">багц </w:t>
      </w:r>
      <w:r w:rsidRPr="00B079AC">
        <w:rPr>
          <w:rFonts w:cs="Arial"/>
          <w:sz w:val="24"/>
          <w:szCs w:val="24"/>
          <w:lang w:val="mn-MN"/>
        </w:rPr>
        <w:t xml:space="preserve">мэдээлэл юм. </w:t>
      </w:r>
    </w:p>
    <w:p w14:paraId="7F3D3CF1" w14:textId="77777777" w:rsidR="00A1216D" w:rsidRPr="00B079AC" w:rsidRDefault="008B0DA5" w:rsidP="00ED3810">
      <w:pPr>
        <w:pStyle w:val="Heading2"/>
      </w:pPr>
      <w:r w:rsidRPr="00B079AC">
        <w:t>Гурав. Нэгжийг өөрчлөхөд баримтлах з</w:t>
      </w:r>
      <w:r w:rsidR="00A1216D" w:rsidRPr="00B079AC">
        <w:t>арчим</w:t>
      </w:r>
    </w:p>
    <w:p w14:paraId="6B57E6FA" w14:textId="77777777" w:rsidR="00FB0C9C" w:rsidRPr="00B079AC" w:rsidRDefault="00FB0C9C" w:rsidP="004129D2">
      <w:pPr>
        <w:pStyle w:val="ListParagraph"/>
        <w:numPr>
          <w:ilvl w:val="0"/>
          <w:numId w:val="3"/>
        </w:numPr>
        <w:contextualSpacing w:val="0"/>
        <w:rPr>
          <w:rFonts w:cs="Arial"/>
          <w:vanish/>
          <w:sz w:val="24"/>
          <w:szCs w:val="24"/>
          <w:lang w:val="mn-MN"/>
        </w:rPr>
      </w:pPr>
    </w:p>
    <w:p w14:paraId="264507B9" w14:textId="77777777" w:rsidR="00FB0C9C" w:rsidRPr="00B079AC" w:rsidRDefault="00FB0C9C" w:rsidP="004129D2">
      <w:pPr>
        <w:pStyle w:val="ListParagraph"/>
        <w:numPr>
          <w:ilvl w:val="0"/>
          <w:numId w:val="3"/>
        </w:numPr>
        <w:contextualSpacing w:val="0"/>
        <w:rPr>
          <w:rFonts w:cs="Arial"/>
          <w:vanish/>
          <w:sz w:val="24"/>
          <w:szCs w:val="24"/>
          <w:lang w:val="mn-MN"/>
        </w:rPr>
      </w:pPr>
    </w:p>
    <w:p w14:paraId="41460445" w14:textId="77777777" w:rsidR="00FB0C9C" w:rsidRPr="00B079AC" w:rsidRDefault="00FB0C9C" w:rsidP="004129D2">
      <w:pPr>
        <w:pStyle w:val="ListParagraph"/>
        <w:numPr>
          <w:ilvl w:val="0"/>
          <w:numId w:val="3"/>
        </w:numPr>
        <w:contextualSpacing w:val="0"/>
        <w:rPr>
          <w:rFonts w:cs="Arial"/>
          <w:vanish/>
          <w:sz w:val="24"/>
          <w:szCs w:val="24"/>
          <w:lang w:val="mn-MN"/>
        </w:rPr>
      </w:pPr>
    </w:p>
    <w:p w14:paraId="361EB085" w14:textId="77777777" w:rsidR="00AE534B" w:rsidRPr="00B079AC" w:rsidRDefault="00AE534B" w:rsidP="004129D2">
      <w:pPr>
        <w:pStyle w:val="ListParagraph"/>
        <w:numPr>
          <w:ilvl w:val="1"/>
          <w:numId w:val="3"/>
        </w:numPr>
        <w:ind w:left="426" w:hanging="426"/>
        <w:contextualSpacing w:val="0"/>
        <w:rPr>
          <w:rFonts w:cs="Arial"/>
          <w:sz w:val="24"/>
          <w:szCs w:val="24"/>
          <w:lang w:val="mn-MN"/>
        </w:rPr>
      </w:pPr>
      <w:r w:rsidRPr="00B079AC">
        <w:rPr>
          <w:rFonts w:cs="Arial"/>
          <w:b/>
          <w:sz w:val="24"/>
          <w:szCs w:val="24"/>
          <w:lang w:val="mn-MN"/>
        </w:rPr>
        <w:t>Төрийн байгууламжийн нэгдмэл</w:t>
      </w:r>
      <w:r w:rsidRPr="00B079AC">
        <w:rPr>
          <w:rFonts w:cs="Arial"/>
          <w:sz w:val="24"/>
          <w:szCs w:val="24"/>
          <w:lang w:val="mn-MN"/>
        </w:rPr>
        <w:t xml:space="preserve"> </w:t>
      </w:r>
      <w:r w:rsidR="00580FDE" w:rsidRPr="00B079AC">
        <w:rPr>
          <w:rFonts w:cs="Arial"/>
          <w:b/>
          <w:sz w:val="24"/>
          <w:szCs w:val="24"/>
          <w:lang w:val="mn-MN"/>
        </w:rPr>
        <w:t>б</w:t>
      </w:r>
      <w:r w:rsidRPr="00B079AC">
        <w:rPr>
          <w:rFonts w:cs="Arial"/>
          <w:b/>
          <w:sz w:val="24"/>
          <w:szCs w:val="24"/>
          <w:lang w:val="mn-MN"/>
        </w:rPr>
        <w:t>айх зарчим</w:t>
      </w:r>
      <w:r w:rsidRPr="00B079AC">
        <w:rPr>
          <w:rFonts w:cs="Arial"/>
          <w:sz w:val="24"/>
          <w:szCs w:val="24"/>
          <w:lang w:val="mn-MN"/>
        </w:rPr>
        <w:t xml:space="preserve">: </w:t>
      </w:r>
      <w:r w:rsidR="00580FDE" w:rsidRPr="00B079AC">
        <w:rPr>
          <w:rFonts w:cs="Arial"/>
          <w:sz w:val="24"/>
          <w:szCs w:val="24"/>
          <w:lang w:val="mn-MN"/>
        </w:rPr>
        <w:t>Улс нь аймаг, нийслэлийг; аймаг нь сумаа;</w:t>
      </w:r>
      <w:r w:rsidRPr="00B079AC">
        <w:rPr>
          <w:rFonts w:cs="Arial"/>
          <w:sz w:val="24"/>
          <w:szCs w:val="24"/>
          <w:lang w:val="mn-MN"/>
        </w:rPr>
        <w:t xml:space="preserve"> сум нь багаа</w:t>
      </w:r>
      <w:r w:rsidR="00580FDE" w:rsidRPr="00B079AC">
        <w:rPr>
          <w:rFonts w:cs="Arial"/>
          <w:sz w:val="24"/>
          <w:szCs w:val="24"/>
          <w:lang w:val="mn-MN"/>
        </w:rPr>
        <w:t>;</w:t>
      </w:r>
      <w:r w:rsidRPr="00B079AC">
        <w:rPr>
          <w:rFonts w:cs="Arial"/>
          <w:sz w:val="24"/>
          <w:szCs w:val="24"/>
          <w:lang w:val="mn-MN"/>
        </w:rPr>
        <w:t xml:space="preserve"> нийслэл нь дүүргээ, дүүрэг нь хороогоо </w:t>
      </w:r>
      <w:r w:rsidR="00580FDE" w:rsidRPr="00B079AC">
        <w:rPr>
          <w:rFonts w:cs="Arial"/>
          <w:sz w:val="24"/>
          <w:szCs w:val="24"/>
          <w:lang w:val="mn-MN"/>
        </w:rPr>
        <w:t>зохион байгуул</w:t>
      </w:r>
      <w:r w:rsidR="001A326D" w:rsidRPr="00B079AC">
        <w:rPr>
          <w:rFonts w:cs="Arial"/>
          <w:sz w:val="24"/>
          <w:szCs w:val="24"/>
          <w:lang w:val="mn-MN"/>
        </w:rPr>
        <w:t>ах бөгөөд хуулиар тогтоосон үүрэг, бүрэ</w:t>
      </w:r>
      <w:r w:rsidR="00D535CC" w:rsidRPr="00B079AC">
        <w:rPr>
          <w:rFonts w:cs="Arial"/>
          <w:sz w:val="24"/>
          <w:szCs w:val="24"/>
          <w:lang w:val="mn-MN"/>
        </w:rPr>
        <w:t>н</w:t>
      </w:r>
      <w:r w:rsidR="001A326D" w:rsidRPr="00B079AC">
        <w:rPr>
          <w:rFonts w:cs="Arial"/>
          <w:sz w:val="24"/>
          <w:szCs w:val="24"/>
          <w:lang w:val="mn-MN"/>
        </w:rPr>
        <w:t xml:space="preserve"> эрхийн хүрээнд </w:t>
      </w:r>
      <w:r w:rsidR="00D535CC" w:rsidRPr="00B079AC">
        <w:rPr>
          <w:rFonts w:cs="Arial"/>
          <w:sz w:val="24"/>
          <w:szCs w:val="24"/>
          <w:lang w:val="mn-MN"/>
        </w:rPr>
        <w:t>а</w:t>
      </w:r>
      <w:r w:rsidR="001A326D" w:rsidRPr="00B079AC">
        <w:rPr>
          <w:rFonts w:cs="Arial"/>
          <w:sz w:val="24"/>
          <w:szCs w:val="24"/>
          <w:lang w:val="mn-MN"/>
        </w:rPr>
        <w:t>жиллана (</w:t>
      </w:r>
      <w:r w:rsidR="00580FDE" w:rsidRPr="00B079AC">
        <w:rPr>
          <w:rFonts w:cs="Arial"/>
          <w:sz w:val="24"/>
          <w:szCs w:val="24"/>
          <w:lang w:val="mn-MN"/>
        </w:rPr>
        <w:t xml:space="preserve">нэгжийн чиг үүрэг тодорхой, удирдлага шаталсан байх, түвшин тус бүрдээ шийдвэр гаргах </w:t>
      </w:r>
      <w:r w:rsidR="00D535CC" w:rsidRPr="00B079AC">
        <w:rPr>
          <w:rFonts w:cs="Arial"/>
          <w:sz w:val="24"/>
          <w:szCs w:val="24"/>
          <w:lang w:val="mn-MN"/>
        </w:rPr>
        <w:t xml:space="preserve">эрх </w:t>
      </w:r>
      <w:r w:rsidR="00580FDE" w:rsidRPr="00B079AC">
        <w:rPr>
          <w:rFonts w:cs="Arial"/>
          <w:sz w:val="24"/>
          <w:szCs w:val="24"/>
          <w:lang w:val="mn-MN"/>
        </w:rPr>
        <w:t>үүрэг, хариуцлагатай байх</w:t>
      </w:r>
      <w:r w:rsidR="001A326D" w:rsidRPr="00B079AC">
        <w:rPr>
          <w:rFonts w:cs="Arial"/>
          <w:sz w:val="24"/>
          <w:szCs w:val="24"/>
          <w:lang w:val="mn-MN"/>
        </w:rPr>
        <w:t>)</w:t>
      </w:r>
      <w:r w:rsidR="009B3E30" w:rsidRPr="00B079AC">
        <w:rPr>
          <w:rFonts w:cs="Arial"/>
          <w:sz w:val="24"/>
          <w:szCs w:val="24"/>
          <w:lang w:val="mn-MN"/>
        </w:rPr>
        <w:t>;</w:t>
      </w:r>
    </w:p>
    <w:p w14:paraId="5266B5E8" w14:textId="77777777" w:rsidR="00CD2F03" w:rsidRPr="00B079AC" w:rsidRDefault="00CD2F03" w:rsidP="004129D2">
      <w:pPr>
        <w:pStyle w:val="ListParagraph"/>
        <w:numPr>
          <w:ilvl w:val="1"/>
          <w:numId w:val="3"/>
        </w:numPr>
        <w:ind w:left="426" w:hanging="426"/>
        <w:contextualSpacing w:val="0"/>
        <w:rPr>
          <w:rFonts w:cs="Arial"/>
          <w:sz w:val="24"/>
          <w:szCs w:val="24"/>
          <w:lang w:val="mn-MN"/>
        </w:rPr>
      </w:pPr>
      <w:r w:rsidRPr="00B079AC">
        <w:rPr>
          <w:rFonts w:cs="Arial"/>
          <w:b/>
          <w:sz w:val="24"/>
          <w:szCs w:val="24"/>
          <w:lang w:val="mn-MN"/>
        </w:rPr>
        <w:t>Байгаль газар зүй, алслал</w:t>
      </w:r>
      <w:r w:rsidRPr="00B079AC">
        <w:rPr>
          <w:rFonts w:cs="Arial"/>
          <w:sz w:val="24"/>
          <w:szCs w:val="24"/>
          <w:lang w:val="mn-MN"/>
        </w:rPr>
        <w:t xml:space="preserve">: </w:t>
      </w:r>
      <w:r w:rsidR="00BE4D88" w:rsidRPr="00B079AC">
        <w:rPr>
          <w:rFonts w:cs="Arial"/>
          <w:sz w:val="24"/>
          <w:szCs w:val="24"/>
          <w:lang w:val="mn-MN"/>
        </w:rPr>
        <w:t>Бүс нутгийн байгаль, у</w:t>
      </w:r>
      <w:r w:rsidRPr="00B079AC">
        <w:rPr>
          <w:rFonts w:cs="Arial"/>
          <w:sz w:val="24"/>
          <w:szCs w:val="24"/>
          <w:lang w:val="mn-MN"/>
        </w:rPr>
        <w:t>ул нурууд болон голын ай сав</w:t>
      </w:r>
      <w:r w:rsidR="00BE4D88" w:rsidRPr="00B079AC">
        <w:rPr>
          <w:rFonts w:cs="Arial"/>
          <w:sz w:val="24"/>
          <w:szCs w:val="24"/>
          <w:lang w:val="mn-MN"/>
        </w:rPr>
        <w:t xml:space="preserve">, </w:t>
      </w:r>
      <w:r w:rsidR="00580FDE" w:rsidRPr="00B079AC">
        <w:rPr>
          <w:rFonts w:cs="Arial"/>
          <w:sz w:val="24"/>
          <w:szCs w:val="24"/>
          <w:lang w:val="mn-MN"/>
        </w:rPr>
        <w:t xml:space="preserve">байгалийн нөөц, </w:t>
      </w:r>
      <w:r w:rsidR="00BE4D88" w:rsidRPr="00B079AC">
        <w:rPr>
          <w:rFonts w:cs="Arial"/>
          <w:sz w:val="24"/>
          <w:szCs w:val="24"/>
          <w:lang w:val="mn-MN"/>
        </w:rPr>
        <w:t>төвөөс алслагдсан байд</w:t>
      </w:r>
      <w:r w:rsidR="008B0DA5" w:rsidRPr="00B079AC">
        <w:rPr>
          <w:rFonts w:cs="Arial"/>
          <w:sz w:val="24"/>
          <w:szCs w:val="24"/>
          <w:lang w:val="mn-MN"/>
        </w:rPr>
        <w:t>а</w:t>
      </w:r>
      <w:r w:rsidR="00BE4D88" w:rsidRPr="00B079AC">
        <w:rPr>
          <w:rFonts w:cs="Arial"/>
          <w:sz w:val="24"/>
          <w:szCs w:val="24"/>
          <w:lang w:val="mn-MN"/>
        </w:rPr>
        <w:t>л</w:t>
      </w:r>
      <w:r w:rsidR="008B0DA5" w:rsidRPr="00B079AC">
        <w:rPr>
          <w:rFonts w:cs="Arial"/>
          <w:sz w:val="24"/>
          <w:szCs w:val="24"/>
          <w:lang w:val="mn-MN"/>
        </w:rPr>
        <w:t xml:space="preserve"> зэргий</w:t>
      </w:r>
      <w:r w:rsidR="00BE4D88" w:rsidRPr="00B079AC">
        <w:rPr>
          <w:rFonts w:cs="Arial"/>
          <w:sz w:val="24"/>
          <w:szCs w:val="24"/>
          <w:lang w:val="mn-MN"/>
        </w:rPr>
        <w:t>г тэнцвэржүүл</w:t>
      </w:r>
      <w:r w:rsidR="00D535CC" w:rsidRPr="00B079AC">
        <w:rPr>
          <w:rFonts w:cs="Arial"/>
          <w:sz w:val="24"/>
          <w:szCs w:val="24"/>
          <w:lang w:val="mn-MN"/>
        </w:rPr>
        <w:t>э</w:t>
      </w:r>
      <w:r w:rsidR="009B3E30" w:rsidRPr="00B079AC">
        <w:rPr>
          <w:rFonts w:cs="Arial"/>
          <w:sz w:val="24"/>
          <w:szCs w:val="24"/>
          <w:lang w:val="mn-MN"/>
        </w:rPr>
        <w:t>х;</w:t>
      </w:r>
    </w:p>
    <w:p w14:paraId="495D6C15" w14:textId="77777777" w:rsidR="00A1216D" w:rsidRPr="00B079AC" w:rsidRDefault="00A1216D" w:rsidP="004129D2">
      <w:pPr>
        <w:pStyle w:val="ListParagraph"/>
        <w:numPr>
          <w:ilvl w:val="1"/>
          <w:numId w:val="3"/>
        </w:numPr>
        <w:ind w:left="426" w:hanging="426"/>
        <w:contextualSpacing w:val="0"/>
        <w:rPr>
          <w:rFonts w:cs="Arial"/>
          <w:sz w:val="24"/>
          <w:szCs w:val="24"/>
          <w:lang w:val="mn-MN"/>
        </w:rPr>
      </w:pPr>
      <w:r w:rsidRPr="00B079AC">
        <w:rPr>
          <w:rFonts w:cs="Arial"/>
          <w:b/>
          <w:sz w:val="24"/>
          <w:szCs w:val="24"/>
          <w:lang w:val="mn-MN"/>
        </w:rPr>
        <w:t>Нутаг дэвсгэрийн зарчим</w:t>
      </w:r>
      <w:r w:rsidR="00C83083" w:rsidRPr="00B079AC">
        <w:rPr>
          <w:rFonts w:cs="Arial"/>
          <w:b/>
          <w:sz w:val="24"/>
          <w:szCs w:val="24"/>
          <w:lang w:val="mn-MN"/>
        </w:rPr>
        <w:t>:</w:t>
      </w:r>
      <w:r w:rsidR="00C83083" w:rsidRPr="00B079AC">
        <w:rPr>
          <w:rFonts w:cs="Arial"/>
          <w:sz w:val="24"/>
          <w:szCs w:val="24"/>
          <w:lang w:val="mn-MN"/>
        </w:rPr>
        <w:t xml:space="preserve"> </w:t>
      </w:r>
      <w:r w:rsidR="00CD2F03" w:rsidRPr="00B079AC">
        <w:rPr>
          <w:rFonts w:cs="Arial"/>
          <w:sz w:val="24"/>
          <w:szCs w:val="24"/>
          <w:lang w:val="mn-MN"/>
        </w:rPr>
        <w:t>Н</w:t>
      </w:r>
      <w:r w:rsidR="001A326D" w:rsidRPr="00B079AC">
        <w:rPr>
          <w:rFonts w:cs="Arial"/>
          <w:sz w:val="24"/>
          <w:szCs w:val="24"/>
          <w:lang w:val="mn-MN"/>
        </w:rPr>
        <w:t>эгжүүдийн н</w:t>
      </w:r>
      <w:r w:rsidR="00CD2F03" w:rsidRPr="00B079AC">
        <w:rPr>
          <w:rFonts w:cs="Arial"/>
          <w:sz w:val="24"/>
          <w:szCs w:val="24"/>
          <w:lang w:val="mn-MN"/>
        </w:rPr>
        <w:t xml:space="preserve">утаг дэвсгэр давхцахгүй байх буюу </w:t>
      </w:r>
      <w:r w:rsidR="001A326D" w:rsidRPr="00B079AC">
        <w:rPr>
          <w:rFonts w:cs="Arial"/>
          <w:sz w:val="24"/>
          <w:szCs w:val="24"/>
          <w:lang w:val="mn-MN"/>
        </w:rPr>
        <w:t xml:space="preserve">тухайн </w:t>
      </w:r>
      <w:r w:rsidR="00CD2F03" w:rsidRPr="00B079AC">
        <w:rPr>
          <w:rFonts w:cs="Arial"/>
          <w:sz w:val="24"/>
          <w:szCs w:val="24"/>
          <w:lang w:val="mn-MN"/>
        </w:rPr>
        <w:t xml:space="preserve"> аймгийн нутаг дэвсгэрт зөвхөн өөрийн харьяаны сум, баг, суурин</w:t>
      </w:r>
      <w:r w:rsidR="00BE4D88" w:rsidRPr="00B079AC">
        <w:rPr>
          <w:rFonts w:cs="Arial"/>
          <w:sz w:val="24"/>
          <w:szCs w:val="24"/>
          <w:lang w:val="mn-MN"/>
        </w:rPr>
        <w:t>; н</w:t>
      </w:r>
      <w:r w:rsidR="0088584E" w:rsidRPr="00B079AC">
        <w:rPr>
          <w:rFonts w:cs="Arial"/>
          <w:sz w:val="24"/>
          <w:szCs w:val="24"/>
          <w:lang w:val="mn-MN"/>
        </w:rPr>
        <w:t xml:space="preserve">ийслэлийн </w:t>
      </w:r>
      <w:r w:rsidR="00BE4D88" w:rsidRPr="00B079AC">
        <w:rPr>
          <w:rFonts w:cs="Arial"/>
          <w:sz w:val="24"/>
          <w:szCs w:val="24"/>
          <w:lang w:val="mn-MN"/>
        </w:rPr>
        <w:t>нутаг</w:t>
      </w:r>
      <w:r w:rsidR="0088584E" w:rsidRPr="00B079AC">
        <w:rPr>
          <w:rFonts w:cs="Arial"/>
          <w:sz w:val="24"/>
          <w:szCs w:val="24"/>
          <w:lang w:val="mn-MN"/>
        </w:rPr>
        <w:t xml:space="preserve"> дэвсгэр</w:t>
      </w:r>
      <w:r w:rsidR="00BE4D88" w:rsidRPr="00B079AC">
        <w:rPr>
          <w:rFonts w:cs="Arial"/>
          <w:sz w:val="24"/>
          <w:szCs w:val="24"/>
          <w:lang w:val="mn-MN"/>
        </w:rPr>
        <w:t xml:space="preserve">т өөрийн харьяаны </w:t>
      </w:r>
      <w:r w:rsidR="0088584E" w:rsidRPr="00B079AC">
        <w:rPr>
          <w:rFonts w:cs="Arial"/>
          <w:sz w:val="24"/>
          <w:szCs w:val="24"/>
          <w:lang w:val="mn-MN"/>
        </w:rPr>
        <w:t xml:space="preserve">дүүрэг, </w:t>
      </w:r>
      <w:r w:rsidR="00BE4D88" w:rsidRPr="00B079AC">
        <w:rPr>
          <w:rFonts w:cs="Arial"/>
          <w:sz w:val="24"/>
          <w:szCs w:val="24"/>
          <w:lang w:val="mn-MN"/>
        </w:rPr>
        <w:t xml:space="preserve">хороо, хэсэг </w:t>
      </w:r>
      <w:r w:rsidR="0088584E" w:rsidRPr="00B079AC">
        <w:rPr>
          <w:rFonts w:cs="Arial"/>
          <w:sz w:val="24"/>
          <w:szCs w:val="24"/>
          <w:lang w:val="mn-MN"/>
        </w:rPr>
        <w:t>байна</w:t>
      </w:r>
      <w:r w:rsidR="00CD2F03" w:rsidRPr="00B079AC">
        <w:rPr>
          <w:rFonts w:cs="Arial"/>
          <w:sz w:val="24"/>
          <w:szCs w:val="24"/>
          <w:lang w:val="mn-MN"/>
        </w:rPr>
        <w:t xml:space="preserve"> </w:t>
      </w:r>
      <w:r w:rsidR="0088584E" w:rsidRPr="00B079AC">
        <w:rPr>
          <w:rFonts w:cs="Arial"/>
          <w:sz w:val="24"/>
          <w:szCs w:val="24"/>
          <w:lang w:val="mn-MN"/>
        </w:rPr>
        <w:t xml:space="preserve">(Ө.х: </w:t>
      </w:r>
      <w:r w:rsidR="001A326D" w:rsidRPr="00B079AC">
        <w:rPr>
          <w:rFonts w:cs="Arial"/>
          <w:sz w:val="24"/>
          <w:szCs w:val="24"/>
          <w:lang w:val="mn-MN"/>
        </w:rPr>
        <w:t>Аймаг</w:t>
      </w:r>
      <w:r w:rsidR="0088584E" w:rsidRPr="00B079AC">
        <w:rPr>
          <w:rFonts w:cs="Arial"/>
          <w:sz w:val="24"/>
          <w:szCs w:val="24"/>
          <w:lang w:val="mn-MN"/>
        </w:rPr>
        <w:t>, сум алгассан байдлаар сум, дүүргийг байгуулахгүй</w:t>
      </w:r>
      <w:r w:rsidR="0088584E" w:rsidRPr="00B079AC">
        <w:rPr>
          <w:rStyle w:val="FootnoteReference"/>
          <w:rFonts w:cs="Arial"/>
          <w:sz w:val="24"/>
          <w:szCs w:val="24"/>
          <w:lang w:val="mn-MN"/>
        </w:rPr>
        <w:footnoteReference w:id="4"/>
      </w:r>
      <w:r w:rsidR="0088584E" w:rsidRPr="00B079AC">
        <w:rPr>
          <w:rFonts w:cs="Arial"/>
          <w:sz w:val="24"/>
          <w:szCs w:val="24"/>
          <w:lang w:val="mn-MN"/>
        </w:rPr>
        <w:t xml:space="preserve">). Нэгжийн удирдлагаас гаргасан </w:t>
      </w:r>
      <w:r w:rsidRPr="00B079AC">
        <w:rPr>
          <w:rFonts w:cs="Arial"/>
          <w:sz w:val="24"/>
          <w:szCs w:val="24"/>
          <w:lang w:val="mn-MN"/>
        </w:rPr>
        <w:t>шийдвэр</w:t>
      </w:r>
      <w:r w:rsidR="0088584E" w:rsidRPr="00B079AC">
        <w:rPr>
          <w:rFonts w:cs="Arial"/>
          <w:sz w:val="24"/>
          <w:szCs w:val="24"/>
          <w:lang w:val="mn-MN"/>
        </w:rPr>
        <w:t xml:space="preserve">ийг </w:t>
      </w:r>
      <w:r w:rsidRPr="00B079AC">
        <w:rPr>
          <w:rFonts w:cs="Arial"/>
          <w:sz w:val="24"/>
          <w:szCs w:val="24"/>
          <w:lang w:val="mn-MN"/>
        </w:rPr>
        <w:t>орон нутагт байнга болон түр орш</w:t>
      </w:r>
      <w:r w:rsidR="009B3E30" w:rsidRPr="00B079AC">
        <w:rPr>
          <w:rFonts w:cs="Arial"/>
          <w:sz w:val="24"/>
          <w:szCs w:val="24"/>
          <w:lang w:val="mn-MN"/>
        </w:rPr>
        <w:t>ин суугчид баримталж, хэрэгжүүлд</w:t>
      </w:r>
      <w:r w:rsidRPr="00B079AC">
        <w:rPr>
          <w:rFonts w:cs="Arial"/>
          <w:sz w:val="24"/>
          <w:szCs w:val="24"/>
          <w:lang w:val="mn-MN"/>
        </w:rPr>
        <w:t>э</w:t>
      </w:r>
      <w:r w:rsidR="009B3E30" w:rsidRPr="00B079AC">
        <w:rPr>
          <w:rFonts w:cs="Arial"/>
          <w:sz w:val="24"/>
          <w:szCs w:val="24"/>
          <w:lang w:val="mn-MN"/>
        </w:rPr>
        <w:t xml:space="preserve">г байх; </w:t>
      </w:r>
    </w:p>
    <w:p w14:paraId="20084390" w14:textId="77777777" w:rsidR="004E1D87" w:rsidRPr="00B079AC" w:rsidRDefault="004E1D87" w:rsidP="004129D2">
      <w:pPr>
        <w:pStyle w:val="ListParagraph"/>
        <w:numPr>
          <w:ilvl w:val="1"/>
          <w:numId w:val="3"/>
        </w:numPr>
        <w:ind w:left="426" w:hanging="426"/>
        <w:contextualSpacing w:val="0"/>
        <w:rPr>
          <w:rFonts w:cs="Arial"/>
          <w:sz w:val="24"/>
          <w:szCs w:val="24"/>
          <w:lang w:val="mn-MN"/>
        </w:rPr>
      </w:pPr>
      <w:r w:rsidRPr="00B079AC">
        <w:rPr>
          <w:rFonts w:cs="Arial"/>
          <w:b/>
          <w:sz w:val="24"/>
          <w:szCs w:val="24"/>
          <w:lang w:val="mn-MN"/>
        </w:rPr>
        <w:t>Үйлчилгээг дордуулахгүй байх</w:t>
      </w:r>
      <w:r w:rsidRPr="00B079AC">
        <w:rPr>
          <w:rFonts w:cs="Arial"/>
          <w:sz w:val="24"/>
          <w:szCs w:val="24"/>
          <w:lang w:val="mn-MN"/>
        </w:rPr>
        <w:t xml:space="preserve">: Төрийн суурь </w:t>
      </w:r>
      <w:r w:rsidR="008B0DA5" w:rsidRPr="00B079AC">
        <w:rPr>
          <w:rFonts w:cs="Arial"/>
          <w:sz w:val="24"/>
          <w:szCs w:val="24"/>
          <w:lang w:val="mn-MN"/>
        </w:rPr>
        <w:t xml:space="preserve">(эрүүл мэндийн анхан шатны тусламж, цэцэрлэг, бага сургууль, цагдаа,..) </w:t>
      </w:r>
      <w:r w:rsidRPr="00B079AC">
        <w:rPr>
          <w:rFonts w:cs="Arial"/>
          <w:sz w:val="24"/>
          <w:szCs w:val="24"/>
          <w:lang w:val="mn-MN"/>
        </w:rPr>
        <w:t>үйлчилгээг иргэдэд хүртээмжтэй, чанартай хүргэ</w:t>
      </w:r>
      <w:r w:rsidR="009B3E30" w:rsidRPr="00B079AC">
        <w:rPr>
          <w:rFonts w:cs="Arial"/>
          <w:sz w:val="24"/>
          <w:szCs w:val="24"/>
          <w:lang w:val="mn-MN"/>
        </w:rPr>
        <w:t>х;</w:t>
      </w:r>
      <w:r w:rsidRPr="00B079AC">
        <w:rPr>
          <w:rFonts w:cs="Arial"/>
          <w:sz w:val="24"/>
          <w:szCs w:val="24"/>
          <w:lang w:val="mn-MN"/>
        </w:rPr>
        <w:t xml:space="preserve"> </w:t>
      </w:r>
    </w:p>
    <w:p w14:paraId="7814AE4C" w14:textId="77777777" w:rsidR="00E41297" w:rsidRPr="00B079AC" w:rsidRDefault="00E41297" w:rsidP="004129D2">
      <w:pPr>
        <w:pStyle w:val="ListParagraph"/>
        <w:numPr>
          <w:ilvl w:val="1"/>
          <w:numId w:val="3"/>
        </w:numPr>
        <w:ind w:left="426" w:hanging="426"/>
        <w:contextualSpacing w:val="0"/>
        <w:rPr>
          <w:rFonts w:cs="Arial"/>
          <w:sz w:val="24"/>
          <w:szCs w:val="24"/>
          <w:lang w:val="mn-MN"/>
        </w:rPr>
      </w:pPr>
      <w:r w:rsidRPr="00B079AC">
        <w:rPr>
          <w:rFonts w:cs="Arial"/>
          <w:b/>
          <w:sz w:val="24"/>
          <w:szCs w:val="24"/>
          <w:lang w:val="mn-MN"/>
        </w:rPr>
        <w:t>Нутгийн иргэдийг оролцуулах зарчим</w:t>
      </w:r>
      <w:r w:rsidRPr="00B079AC">
        <w:rPr>
          <w:rFonts w:cs="Arial"/>
          <w:sz w:val="24"/>
          <w:szCs w:val="24"/>
          <w:lang w:val="mn-MN"/>
        </w:rPr>
        <w:t xml:space="preserve">: </w:t>
      </w:r>
      <w:r w:rsidR="00820CB0" w:rsidRPr="00B079AC">
        <w:rPr>
          <w:rFonts w:cs="Arial"/>
          <w:sz w:val="24"/>
          <w:szCs w:val="24"/>
          <w:lang w:val="mn-MN"/>
        </w:rPr>
        <w:t>Нэгжийн өөрчлөлтийн төслийг и</w:t>
      </w:r>
      <w:r w:rsidRPr="00B079AC">
        <w:rPr>
          <w:rFonts w:cs="Arial"/>
          <w:sz w:val="24"/>
          <w:szCs w:val="24"/>
          <w:lang w:val="mn-MN"/>
        </w:rPr>
        <w:t>ргэд</w:t>
      </w:r>
      <w:r w:rsidR="009B3E30" w:rsidRPr="00B079AC">
        <w:rPr>
          <w:rFonts w:cs="Arial"/>
          <w:sz w:val="24"/>
          <w:szCs w:val="24"/>
          <w:lang w:val="mn-MN"/>
        </w:rPr>
        <w:t xml:space="preserve">эд мэдээлэх, </w:t>
      </w:r>
      <w:r w:rsidRPr="00B079AC">
        <w:rPr>
          <w:rFonts w:cs="Arial"/>
          <w:sz w:val="24"/>
          <w:szCs w:val="24"/>
          <w:lang w:val="mn-MN"/>
        </w:rPr>
        <w:t>саналыг авах, тусгах, зөвшилцө</w:t>
      </w:r>
      <w:r w:rsidR="009B3E30" w:rsidRPr="00B079AC">
        <w:rPr>
          <w:rFonts w:cs="Arial"/>
          <w:sz w:val="24"/>
          <w:szCs w:val="24"/>
          <w:lang w:val="mn-MN"/>
        </w:rPr>
        <w:t>х, хэрэгжилтэд оролцуулах;</w:t>
      </w:r>
    </w:p>
    <w:p w14:paraId="4C6F8249" w14:textId="77777777" w:rsidR="008B0DA5" w:rsidRPr="00B079AC" w:rsidRDefault="008B0DA5" w:rsidP="004129D2">
      <w:pPr>
        <w:pStyle w:val="ListParagraph"/>
        <w:numPr>
          <w:ilvl w:val="1"/>
          <w:numId w:val="3"/>
        </w:numPr>
        <w:ind w:left="426" w:hanging="426"/>
        <w:contextualSpacing w:val="0"/>
        <w:rPr>
          <w:rFonts w:cs="Arial"/>
          <w:sz w:val="24"/>
          <w:szCs w:val="24"/>
          <w:lang w:val="mn-MN"/>
        </w:rPr>
      </w:pPr>
      <w:r w:rsidRPr="00B079AC">
        <w:rPr>
          <w:rFonts w:cs="Arial"/>
          <w:b/>
          <w:sz w:val="24"/>
          <w:szCs w:val="24"/>
          <w:lang w:val="mn-MN"/>
        </w:rPr>
        <w:t>Угсаатан зүй, өв соёлыг хамгаалах</w:t>
      </w:r>
      <w:r w:rsidRPr="00B079AC">
        <w:rPr>
          <w:rFonts w:cs="Arial"/>
          <w:sz w:val="24"/>
          <w:szCs w:val="24"/>
          <w:lang w:val="mn-MN"/>
        </w:rPr>
        <w:t>: Үндэстэн, угсаатны өвөрмөц шинжий</w:t>
      </w:r>
      <w:r w:rsidR="001A326D" w:rsidRPr="00B079AC">
        <w:rPr>
          <w:rFonts w:cs="Arial"/>
          <w:sz w:val="24"/>
          <w:szCs w:val="24"/>
          <w:lang w:val="mn-MN"/>
        </w:rPr>
        <w:t xml:space="preserve">н ондоошил-ижилсэл </w:t>
      </w:r>
      <w:r w:rsidRPr="00B079AC">
        <w:rPr>
          <w:rFonts w:cs="Arial"/>
          <w:sz w:val="24"/>
          <w:szCs w:val="24"/>
          <w:lang w:val="mn-MN"/>
        </w:rPr>
        <w:t>(</w:t>
      </w:r>
      <w:r w:rsidR="001A326D" w:rsidRPr="00B079AC">
        <w:rPr>
          <w:rFonts w:cs="Arial"/>
          <w:sz w:val="24"/>
          <w:szCs w:val="24"/>
          <w:lang w:val="mn-MN"/>
        </w:rPr>
        <w:t xml:space="preserve">ахуй, </w:t>
      </w:r>
      <w:r w:rsidRPr="00B079AC">
        <w:rPr>
          <w:rFonts w:cs="Arial"/>
          <w:sz w:val="24"/>
          <w:szCs w:val="24"/>
          <w:lang w:val="mn-MN"/>
        </w:rPr>
        <w:t xml:space="preserve">соёл, </w:t>
      </w:r>
      <w:r w:rsidR="001A326D" w:rsidRPr="00B079AC">
        <w:rPr>
          <w:rFonts w:cs="Arial"/>
          <w:sz w:val="24"/>
          <w:szCs w:val="24"/>
          <w:lang w:val="mn-MN"/>
        </w:rPr>
        <w:t xml:space="preserve">хэл, </w:t>
      </w:r>
      <w:r w:rsidRPr="00B079AC">
        <w:rPr>
          <w:rFonts w:cs="Arial"/>
          <w:sz w:val="24"/>
          <w:szCs w:val="24"/>
          <w:lang w:val="mn-MN"/>
        </w:rPr>
        <w:t xml:space="preserve">зан заншил нийтлэг болох) явцыг </w:t>
      </w:r>
      <w:r w:rsidR="009B3E30" w:rsidRPr="00B079AC">
        <w:rPr>
          <w:rFonts w:cs="Arial"/>
          <w:sz w:val="24"/>
          <w:szCs w:val="24"/>
          <w:lang w:val="mn-MN"/>
        </w:rPr>
        <w:t>тэнцвэржүүл</w:t>
      </w:r>
      <w:r w:rsidR="00436829" w:rsidRPr="00B079AC">
        <w:rPr>
          <w:rFonts w:cs="Arial"/>
          <w:sz w:val="24"/>
          <w:szCs w:val="24"/>
          <w:lang w:val="mn-MN"/>
        </w:rPr>
        <w:t>э</w:t>
      </w:r>
      <w:r w:rsidR="009B3E30" w:rsidRPr="00B079AC">
        <w:rPr>
          <w:rFonts w:cs="Arial"/>
          <w:sz w:val="24"/>
          <w:szCs w:val="24"/>
          <w:lang w:val="mn-MN"/>
        </w:rPr>
        <w:t>х;</w:t>
      </w:r>
      <w:r w:rsidRPr="00B079AC">
        <w:rPr>
          <w:rFonts w:cs="Arial"/>
          <w:sz w:val="24"/>
          <w:szCs w:val="24"/>
          <w:lang w:val="mn-MN"/>
        </w:rPr>
        <w:t xml:space="preserve"> </w:t>
      </w:r>
    </w:p>
    <w:p w14:paraId="6CE5FAEA" w14:textId="77777777" w:rsidR="008B0DA5" w:rsidRPr="00B079AC" w:rsidRDefault="008B0DA5" w:rsidP="004129D2">
      <w:pPr>
        <w:pStyle w:val="ListParagraph"/>
        <w:numPr>
          <w:ilvl w:val="1"/>
          <w:numId w:val="3"/>
        </w:numPr>
        <w:ind w:left="426" w:hanging="426"/>
        <w:contextualSpacing w:val="0"/>
        <w:rPr>
          <w:rFonts w:cs="Arial"/>
          <w:sz w:val="24"/>
          <w:szCs w:val="24"/>
          <w:lang w:val="mn-MN"/>
        </w:rPr>
      </w:pPr>
      <w:r w:rsidRPr="00B079AC">
        <w:rPr>
          <w:rFonts w:cs="Arial"/>
          <w:b/>
          <w:sz w:val="24"/>
          <w:szCs w:val="24"/>
          <w:lang w:val="mn-MN"/>
        </w:rPr>
        <w:t xml:space="preserve">Төв сууринд үр ашиг, өгөөжтэй байх: </w:t>
      </w:r>
      <w:r w:rsidRPr="00B079AC">
        <w:rPr>
          <w:rFonts w:cs="Arial"/>
          <w:sz w:val="24"/>
          <w:szCs w:val="24"/>
          <w:lang w:val="mn-MN"/>
        </w:rPr>
        <w:t>Аймгийн төв, сумын төв, дүүргүүдийн дэд бүтэц, усан хангамж, цэвэрлэх байгууламж, хог хаягдлыг цэвэрлэх устгах байгууламж, газар ашиглалтын үр өгөөжийг нэмэгдүүлэх, хүний үйл ажиллагаанаас байгаль орчны эвдрэл, бохирдол үүсгэх хор хохирлыг бууруул</w:t>
      </w:r>
      <w:r w:rsidR="00D535CC" w:rsidRPr="00B079AC">
        <w:rPr>
          <w:rFonts w:cs="Arial"/>
          <w:sz w:val="24"/>
          <w:szCs w:val="24"/>
          <w:lang w:val="mn-MN"/>
        </w:rPr>
        <w:t>а</w:t>
      </w:r>
      <w:r w:rsidR="009B3E30" w:rsidRPr="00B079AC">
        <w:rPr>
          <w:rFonts w:cs="Arial"/>
          <w:sz w:val="24"/>
          <w:szCs w:val="24"/>
          <w:lang w:val="mn-MN"/>
        </w:rPr>
        <w:t>х;</w:t>
      </w:r>
      <w:r w:rsidR="00C61039" w:rsidRPr="00B079AC">
        <w:rPr>
          <w:rFonts w:cs="Arial"/>
          <w:sz w:val="24"/>
          <w:szCs w:val="24"/>
          <w:lang w:val="mn-MN"/>
        </w:rPr>
        <w:t xml:space="preserve"> </w:t>
      </w:r>
    </w:p>
    <w:p w14:paraId="4DD7DF63" w14:textId="77777777" w:rsidR="003B4D29" w:rsidRPr="00B079AC" w:rsidRDefault="008B0DA5" w:rsidP="00ED3810">
      <w:pPr>
        <w:pStyle w:val="Heading2"/>
      </w:pPr>
      <w:r w:rsidRPr="00B079AC">
        <w:t>Дөрөв. Нэгжийг өөрчлөхөд баримтлах ш</w:t>
      </w:r>
      <w:r w:rsidR="003B4D29" w:rsidRPr="00B079AC">
        <w:t>алгуур үзүүлэлт</w:t>
      </w:r>
    </w:p>
    <w:p w14:paraId="6DA1C6E2" w14:textId="77777777" w:rsidR="00D535CC" w:rsidRPr="00B079AC" w:rsidRDefault="00D535CC" w:rsidP="004129D2">
      <w:pPr>
        <w:pStyle w:val="ListParagraph"/>
        <w:numPr>
          <w:ilvl w:val="0"/>
          <w:numId w:val="4"/>
        </w:numPr>
        <w:contextualSpacing w:val="0"/>
        <w:rPr>
          <w:rFonts w:cs="Arial"/>
          <w:vanish/>
          <w:sz w:val="24"/>
          <w:szCs w:val="24"/>
          <w:lang w:val="mn-MN"/>
        </w:rPr>
      </w:pPr>
    </w:p>
    <w:p w14:paraId="7257B7D9" w14:textId="77777777" w:rsidR="00D535CC" w:rsidRPr="00B079AC" w:rsidRDefault="00D535CC" w:rsidP="004129D2">
      <w:pPr>
        <w:pStyle w:val="ListParagraph"/>
        <w:numPr>
          <w:ilvl w:val="0"/>
          <w:numId w:val="4"/>
        </w:numPr>
        <w:contextualSpacing w:val="0"/>
        <w:rPr>
          <w:rFonts w:cs="Arial"/>
          <w:vanish/>
          <w:sz w:val="24"/>
          <w:szCs w:val="24"/>
          <w:lang w:val="mn-MN"/>
        </w:rPr>
      </w:pPr>
    </w:p>
    <w:p w14:paraId="2A34E177" w14:textId="77777777" w:rsidR="00D535CC" w:rsidRPr="00B079AC" w:rsidRDefault="00D535CC" w:rsidP="004129D2">
      <w:pPr>
        <w:pStyle w:val="ListParagraph"/>
        <w:numPr>
          <w:ilvl w:val="0"/>
          <w:numId w:val="4"/>
        </w:numPr>
        <w:contextualSpacing w:val="0"/>
        <w:rPr>
          <w:rFonts w:cs="Arial"/>
          <w:vanish/>
          <w:sz w:val="24"/>
          <w:szCs w:val="24"/>
          <w:lang w:val="mn-MN"/>
        </w:rPr>
      </w:pPr>
    </w:p>
    <w:p w14:paraId="49BA5FC8" w14:textId="77777777" w:rsidR="00D535CC" w:rsidRPr="00B079AC" w:rsidRDefault="00D535CC" w:rsidP="004129D2">
      <w:pPr>
        <w:pStyle w:val="ListParagraph"/>
        <w:numPr>
          <w:ilvl w:val="0"/>
          <w:numId w:val="4"/>
        </w:numPr>
        <w:contextualSpacing w:val="0"/>
        <w:rPr>
          <w:rFonts w:cs="Arial"/>
          <w:vanish/>
          <w:sz w:val="24"/>
          <w:szCs w:val="24"/>
          <w:lang w:val="mn-MN"/>
        </w:rPr>
      </w:pPr>
    </w:p>
    <w:p w14:paraId="0DF9556C" w14:textId="77777777" w:rsidR="0075773A" w:rsidRPr="00B079AC" w:rsidRDefault="008553A2" w:rsidP="004129D2">
      <w:pPr>
        <w:pStyle w:val="ListParagraph"/>
        <w:numPr>
          <w:ilvl w:val="1"/>
          <w:numId w:val="4"/>
        </w:numPr>
        <w:ind w:left="426" w:hanging="426"/>
        <w:contextualSpacing w:val="0"/>
        <w:rPr>
          <w:rFonts w:cs="Arial"/>
          <w:sz w:val="24"/>
          <w:szCs w:val="24"/>
          <w:lang w:val="mn-MN"/>
        </w:rPr>
      </w:pPr>
      <w:r w:rsidRPr="00B079AC">
        <w:rPr>
          <w:rFonts w:cs="Arial"/>
          <w:sz w:val="24"/>
          <w:szCs w:val="24"/>
          <w:lang w:val="mn-MN"/>
        </w:rPr>
        <w:t>Нутаг дэвсгэр</w:t>
      </w:r>
      <w:r w:rsidR="0075773A" w:rsidRPr="00B079AC">
        <w:rPr>
          <w:rFonts w:cs="Arial"/>
          <w:sz w:val="24"/>
          <w:szCs w:val="24"/>
          <w:lang w:val="mn-MN"/>
        </w:rPr>
        <w:t>ийн хувьд дараах үзүүлэлтийг харгалзана. Үүнд:</w:t>
      </w:r>
    </w:p>
    <w:p w14:paraId="314EDAF0" w14:textId="77777777" w:rsidR="0075773A" w:rsidRPr="00B079AC" w:rsidRDefault="0075773A" w:rsidP="004129D2">
      <w:pPr>
        <w:pStyle w:val="ListParagraph"/>
        <w:numPr>
          <w:ilvl w:val="2"/>
          <w:numId w:val="4"/>
        </w:numPr>
        <w:contextualSpacing w:val="0"/>
        <w:rPr>
          <w:rFonts w:cs="Arial"/>
          <w:sz w:val="24"/>
          <w:szCs w:val="24"/>
          <w:lang w:val="mn-MN"/>
        </w:rPr>
      </w:pPr>
      <w:r w:rsidRPr="00B079AC">
        <w:rPr>
          <w:rFonts w:cs="Arial"/>
          <w:sz w:val="24"/>
          <w:szCs w:val="24"/>
          <w:lang w:val="mn-MN"/>
        </w:rPr>
        <w:t>Нутаг дэвсгэрийн хэмжээ зохистой, тэнцвэртэй байх</w:t>
      </w:r>
    </w:p>
    <w:p w14:paraId="393206B3" w14:textId="77777777" w:rsidR="0075773A" w:rsidRPr="00B079AC" w:rsidRDefault="0075773A" w:rsidP="004129D2">
      <w:pPr>
        <w:pStyle w:val="ListParagraph"/>
        <w:numPr>
          <w:ilvl w:val="2"/>
          <w:numId w:val="4"/>
        </w:numPr>
        <w:contextualSpacing w:val="0"/>
        <w:rPr>
          <w:rFonts w:cs="Arial"/>
          <w:sz w:val="24"/>
          <w:szCs w:val="24"/>
          <w:lang w:val="mn-MN"/>
        </w:rPr>
      </w:pPr>
      <w:r w:rsidRPr="00B079AC">
        <w:rPr>
          <w:rFonts w:cs="Arial"/>
          <w:sz w:val="24"/>
          <w:szCs w:val="24"/>
          <w:lang w:val="mn-MN"/>
        </w:rPr>
        <w:t>Алслагдсан байдал: аймгийн төвөөс сум, баг хүртэлх зай</w:t>
      </w:r>
    </w:p>
    <w:p w14:paraId="4F37CEE1" w14:textId="77777777" w:rsidR="00D535CC" w:rsidRPr="00B079AC" w:rsidRDefault="0075773A" w:rsidP="004129D2">
      <w:pPr>
        <w:pStyle w:val="ListParagraph"/>
        <w:numPr>
          <w:ilvl w:val="2"/>
          <w:numId w:val="4"/>
        </w:numPr>
        <w:contextualSpacing w:val="0"/>
        <w:rPr>
          <w:rFonts w:cs="Arial"/>
          <w:sz w:val="24"/>
          <w:szCs w:val="24"/>
          <w:lang w:val="mn-MN"/>
        </w:rPr>
      </w:pPr>
      <w:r w:rsidRPr="00B079AC">
        <w:rPr>
          <w:rFonts w:cs="Arial"/>
          <w:sz w:val="24"/>
          <w:szCs w:val="24"/>
          <w:lang w:val="mn-MN"/>
        </w:rPr>
        <w:t>Төлөв: ердийн, алслагдсан, хилийн, төв суурин, орон нутгийн хот</w:t>
      </w:r>
    </w:p>
    <w:p w14:paraId="2B085D04" w14:textId="77777777" w:rsidR="008553A2" w:rsidRPr="00B079AC" w:rsidRDefault="00FE0526" w:rsidP="004129D2">
      <w:pPr>
        <w:pStyle w:val="ListParagraph"/>
        <w:numPr>
          <w:ilvl w:val="2"/>
          <w:numId w:val="4"/>
        </w:numPr>
        <w:contextualSpacing w:val="0"/>
        <w:rPr>
          <w:rFonts w:cs="Arial"/>
          <w:sz w:val="24"/>
          <w:szCs w:val="24"/>
          <w:lang w:val="mn-MN"/>
        </w:rPr>
      </w:pPr>
      <w:r w:rsidRPr="00B079AC">
        <w:rPr>
          <w:rFonts w:cs="Arial"/>
          <w:sz w:val="24"/>
          <w:szCs w:val="24"/>
          <w:lang w:val="mn-MN"/>
        </w:rPr>
        <w:t>Хилийн цэс тодорхой байх</w:t>
      </w:r>
      <w:r w:rsidR="008553A2" w:rsidRPr="00B079AC">
        <w:rPr>
          <w:rFonts w:cs="Arial"/>
          <w:b/>
          <w:sz w:val="24"/>
          <w:szCs w:val="24"/>
          <w:lang w:val="mn-MN"/>
        </w:rPr>
        <w:t xml:space="preserve"> </w:t>
      </w:r>
    </w:p>
    <w:p w14:paraId="7AE51CAB" w14:textId="77777777" w:rsidR="0075773A" w:rsidRPr="00B079AC" w:rsidRDefault="003B4D29" w:rsidP="004129D2">
      <w:pPr>
        <w:pStyle w:val="ListParagraph"/>
        <w:numPr>
          <w:ilvl w:val="1"/>
          <w:numId w:val="4"/>
        </w:numPr>
        <w:ind w:left="426" w:hanging="426"/>
        <w:contextualSpacing w:val="0"/>
        <w:rPr>
          <w:rFonts w:cs="Arial"/>
          <w:sz w:val="24"/>
          <w:szCs w:val="24"/>
          <w:lang w:val="mn-MN"/>
        </w:rPr>
      </w:pPr>
      <w:r w:rsidRPr="00B079AC">
        <w:rPr>
          <w:rFonts w:cs="Arial"/>
          <w:sz w:val="24"/>
          <w:szCs w:val="24"/>
          <w:lang w:val="mn-MN"/>
        </w:rPr>
        <w:t xml:space="preserve">Хүн амын </w:t>
      </w:r>
      <w:r w:rsidR="00CD2F03" w:rsidRPr="00B079AC">
        <w:rPr>
          <w:rFonts w:cs="Arial"/>
          <w:sz w:val="24"/>
          <w:szCs w:val="24"/>
          <w:lang w:val="mn-MN"/>
        </w:rPr>
        <w:t>нутагшил суурь</w:t>
      </w:r>
      <w:r w:rsidRPr="00B079AC">
        <w:rPr>
          <w:rFonts w:cs="Arial"/>
          <w:sz w:val="24"/>
          <w:szCs w:val="24"/>
          <w:lang w:val="mn-MN"/>
        </w:rPr>
        <w:t>ш</w:t>
      </w:r>
      <w:r w:rsidR="00CD2F03" w:rsidRPr="00B079AC">
        <w:rPr>
          <w:rFonts w:cs="Arial"/>
          <w:sz w:val="24"/>
          <w:szCs w:val="24"/>
          <w:lang w:val="mn-MN"/>
        </w:rPr>
        <w:t>и</w:t>
      </w:r>
      <w:r w:rsidRPr="00B079AC">
        <w:rPr>
          <w:rFonts w:cs="Arial"/>
          <w:sz w:val="24"/>
          <w:szCs w:val="24"/>
          <w:lang w:val="mn-MN"/>
        </w:rPr>
        <w:t>л</w:t>
      </w:r>
      <w:r w:rsidR="00CD2F03" w:rsidRPr="00B079AC">
        <w:rPr>
          <w:rFonts w:cs="Arial"/>
          <w:sz w:val="24"/>
          <w:szCs w:val="24"/>
          <w:lang w:val="mn-MN"/>
        </w:rPr>
        <w:t>, өсөлт</w:t>
      </w:r>
      <w:r w:rsidR="0075773A" w:rsidRPr="00B079AC">
        <w:rPr>
          <w:rFonts w:cs="Arial"/>
          <w:sz w:val="24"/>
          <w:szCs w:val="24"/>
          <w:lang w:val="mn-MN"/>
        </w:rPr>
        <w:t>ийн дараах үзүүлэлтийг харгалзана. Үүнд:</w:t>
      </w:r>
    </w:p>
    <w:p w14:paraId="4289D17E" w14:textId="77777777" w:rsidR="0075773A" w:rsidRPr="00B079AC" w:rsidRDefault="0075773A" w:rsidP="00FE0526">
      <w:pPr>
        <w:pStyle w:val="ListParagraph"/>
        <w:numPr>
          <w:ilvl w:val="2"/>
          <w:numId w:val="4"/>
        </w:numPr>
        <w:ind w:left="1418" w:hanging="698"/>
        <w:contextualSpacing w:val="0"/>
        <w:rPr>
          <w:rFonts w:cs="Arial"/>
          <w:sz w:val="24"/>
          <w:szCs w:val="24"/>
          <w:lang w:val="mn-MN"/>
        </w:rPr>
      </w:pPr>
      <w:r w:rsidRPr="00B079AC">
        <w:rPr>
          <w:rFonts w:cs="Arial"/>
          <w:sz w:val="24"/>
          <w:szCs w:val="24"/>
          <w:lang w:val="mn-MN"/>
        </w:rPr>
        <w:lastRenderedPageBreak/>
        <w:t>Хүн амын тоо, өсөлтийн хандлага (өсөлтийн хувь 1.05-аас дээш)</w:t>
      </w:r>
    </w:p>
    <w:p w14:paraId="3C36B4E7" w14:textId="77777777" w:rsidR="0075773A" w:rsidRPr="00B079AC" w:rsidRDefault="0075773A" w:rsidP="00FE0526">
      <w:pPr>
        <w:pStyle w:val="ListParagraph"/>
        <w:numPr>
          <w:ilvl w:val="2"/>
          <w:numId w:val="4"/>
        </w:numPr>
        <w:ind w:left="1418" w:hanging="698"/>
        <w:contextualSpacing w:val="0"/>
        <w:rPr>
          <w:rFonts w:cs="Arial"/>
          <w:sz w:val="24"/>
          <w:szCs w:val="24"/>
          <w:lang w:val="mn-MN"/>
        </w:rPr>
      </w:pPr>
      <w:r w:rsidRPr="00B079AC">
        <w:rPr>
          <w:rFonts w:cs="Arial"/>
          <w:sz w:val="24"/>
          <w:szCs w:val="24"/>
          <w:lang w:val="mn-MN"/>
        </w:rPr>
        <w:t>Иргэд суурьшин амьдрах боломжтой байх (амьдрах нөхцөл, ажлын байр, өрхийн орлого)</w:t>
      </w:r>
    </w:p>
    <w:p w14:paraId="19C6CB80" w14:textId="77777777" w:rsidR="0075773A" w:rsidRPr="00B079AC" w:rsidRDefault="0075773A" w:rsidP="00FE0526">
      <w:pPr>
        <w:pStyle w:val="ListParagraph"/>
        <w:numPr>
          <w:ilvl w:val="2"/>
          <w:numId w:val="4"/>
        </w:numPr>
        <w:ind w:left="1418" w:hanging="698"/>
        <w:contextualSpacing w:val="0"/>
        <w:rPr>
          <w:rFonts w:cs="Arial"/>
          <w:sz w:val="24"/>
          <w:szCs w:val="24"/>
          <w:lang w:val="mn-MN"/>
        </w:rPr>
      </w:pPr>
      <w:r w:rsidRPr="00B079AC">
        <w:rPr>
          <w:rFonts w:cs="Arial"/>
          <w:sz w:val="24"/>
          <w:szCs w:val="24"/>
          <w:lang w:val="mn-MN"/>
        </w:rPr>
        <w:t>Хүн амын шилжих хөдөлгөөний татах/түлхэх хүчний хандлага</w:t>
      </w:r>
    </w:p>
    <w:p w14:paraId="7A79AF35" w14:textId="77777777" w:rsidR="008553A2" w:rsidRPr="00B079AC" w:rsidRDefault="00D535CC" w:rsidP="004129D2">
      <w:pPr>
        <w:pStyle w:val="ListParagraph"/>
        <w:numPr>
          <w:ilvl w:val="1"/>
          <w:numId w:val="4"/>
        </w:numPr>
        <w:ind w:left="426" w:hanging="426"/>
        <w:contextualSpacing w:val="0"/>
        <w:rPr>
          <w:rFonts w:cs="Arial"/>
          <w:sz w:val="24"/>
          <w:szCs w:val="24"/>
          <w:lang w:val="mn-MN"/>
        </w:rPr>
      </w:pPr>
      <w:r w:rsidRPr="00B079AC">
        <w:rPr>
          <w:rFonts w:cs="Arial"/>
          <w:sz w:val="24"/>
          <w:szCs w:val="24"/>
          <w:lang w:val="mn-MN"/>
        </w:rPr>
        <w:t>Эдийн засгийн бүтэц</w:t>
      </w:r>
    </w:p>
    <w:p w14:paraId="29438FEC" w14:textId="77777777" w:rsidR="0075773A" w:rsidRPr="00B079AC" w:rsidRDefault="0075773A" w:rsidP="00FE0526">
      <w:pPr>
        <w:pStyle w:val="ListParagraph"/>
        <w:numPr>
          <w:ilvl w:val="2"/>
          <w:numId w:val="4"/>
        </w:numPr>
        <w:ind w:left="1418" w:hanging="698"/>
        <w:contextualSpacing w:val="0"/>
        <w:rPr>
          <w:rFonts w:cs="Arial"/>
          <w:sz w:val="24"/>
          <w:szCs w:val="24"/>
          <w:lang w:val="mn-MN"/>
        </w:rPr>
      </w:pPr>
      <w:r w:rsidRPr="00B079AC">
        <w:rPr>
          <w:rFonts w:cs="Arial"/>
          <w:sz w:val="24"/>
          <w:szCs w:val="24"/>
          <w:lang w:val="mn-MN"/>
        </w:rPr>
        <w:t>Дэд бүтэц: зам тээврийн байдал, эрчим хүчний хангамж, усан хангамж, цэвэрлэх болон ариутгалын систем</w:t>
      </w:r>
    </w:p>
    <w:p w14:paraId="1FF51A64" w14:textId="77777777" w:rsidR="0075773A" w:rsidRPr="00B079AC" w:rsidRDefault="0075773A" w:rsidP="00FE0526">
      <w:pPr>
        <w:pStyle w:val="ListParagraph"/>
        <w:numPr>
          <w:ilvl w:val="2"/>
          <w:numId w:val="4"/>
        </w:numPr>
        <w:ind w:left="1418" w:hanging="698"/>
        <w:contextualSpacing w:val="0"/>
        <w:rPr>
          <w:rFonts w:cs="Arial"/>
          <w:sz w:val="24"/>
          <w:szCs w:val="24"/>
          <w:lang w:val="mn-MN"/>
        </w:rPr>
      </w:pPr>
      <w:r w:rsidRPr="00B079AC">
        <w:rPr>
          <w:rFonts w:cs="Arial"/>
          <w:sz w:val="24"/>
          <w:szCs w:val="24"/>
          <w:lang w:val="mn-MN"/>
        </w:rPr>
        <w:t xml:space="preserve">Орон нутгийн үйлдвэрлэл, үйлчилгээ; Хөдөө аж ахуй (мал аж ахуй, газар тариалан, ой, бусад); Боловсруулах үйлдвэр; Үйлчилгээ </w:t>
      </w:r>
      <w:r w:rsidR="00FE0526" w:rsidRPr="00B079AC">
        <w:rPr>
          <w:rFonts w:cs="Arial"/>
          <w:sz w:val="24"/>
          <w:szCs w:val="24"/>
          <w:lang w:val="mn-MN"/>
        </w:rPr>
        <w:t>зэрэг тодорхой бөгөөд хоршин ажиллах боломжтой байх (мезо түвшинд кластер үүсгэж байх;  ДНБ-нд эзлэх болон оруулах хувь, хэмжээ тодорхой)</w:t>
      </w:r>
    </w:p>
    <w:p w14:paraId="19023703" w14:textId="77777777" w:rsidR="0075773A" w:rsidRPr="00B079AC" w:rsidRDefault="0075773A" w:rsidP="004129D2">
      <w:pPr>
        <w:pStyle w:val="ListParagraph"/>
        <w:numPr>
          <w:ilvl w:val="1"/>
          <w:numId w:val="4"/>
        </w:numPr>
        <w:ind w:left="426" w:hanging="426"/>
        <w:contextualSpacing w:val="0"/>
        <w:rPr>
          <w:rFonts w:cs="Arial"/>
          <w:sz w:val="24"/>
          <w:szCs w:val="24"/>
          <w:lang w:val="mn-MN"/>
        </w:rPr>
      </w:pPr>
      <w:r w:rsidRPr="00B079AC">
        <w:rPr>
          <w:rFonts w:cs="Arial"/>
          <w:sz w:val="24"/>
          <w:szCs w:val="24"/>
          <w:lang w:val="mn-MN"/>
        </w:rPr>
        <w:t>Нийгмийн үйлчилгээний хүртээмж, чанар</w:t>
      </w:r>
    </w:p>
    <w:p w14:paraId="050528EA" w14:textId="77777777" w:rsidR="0075773A" w:rsidRPr="00B079AC" w:rsidRDefault="0075773A" w:rsidP="004129D2">
      <w:pPr>
        <w:pStyle w:val="ListParagraph"/>
        <w:numPr>
          <w:ilvl w:val="2"/>
          <w:numId w:val="4"/>
        </w:numPr>
        <w:contextualSpacing w:val="0"/>
        <w:rPr>
          <w:rFonts w:cs="Arial"/>
          <w:sz w:val="24"/>
          <w:szCs w:val="24"/>
          <w:lang w:val="mn-MN"/>
        </w:rPr>
      </w:pPr>
      <w:r w:rsidRPr="00B079AC">
        <w:rPr>
          <w:rFonts w:cs="Arial"/>
          <w:sz w:val="24"/>
          <w:szCs w:val="24"/>
          <w:lang w:val="mn-MN"/>
        </w:rPr>
        <w:t>Эрүүл мэндийн үйлчилгээ (сум, баг, өрхийн эмнэлэг, түргэн тусламж)</w:t>
      </w:r>
    </w:p>
    <w:p w14:paraId="31FF3CAD" w14:textId="77777777" w:rsidR="0075773A" w:rsidRPr="00B079AC" w:rsidRDefault="0075773A" w:rsidP="004129D2">
      <w:pPr>
        <w:pStyle w:val="ListParagraph"/>
        <w:numPr>
          <w:ilvl w:val="2"/>
          <w:numId w:val="4"/>
        </w:numPr>
        <w:contextualSpacing w:val="0"/>
        <w:rPr>
          <w:rFonts w:cs="Arial"/>
          <w:sz w:val="24"/>
          <w:szCs w:val="24"/>
          <w:lang w:val="mn-MN"/>
        </w:rPr>
      </w:pPr>
      <w:r w:rsidRPr="00B079AC">
        <w:rPr>
          <w:rFonts w:cs="Arial"/>
          <w:sz w:val="24"/>
          <w:szCs w:val="24"/>
          <w:lang w:val="mn-MN"/>
        </w:rPr>
        <w:t>Боловсрол (сургуулийн өмнөх, бага дунд боловсрол)</w:t>
      </w:r>
    </w:p>
    <w:p w14:paraId="27C77E02" w14:textId="77777777" w:rsidR="0075773A" w:rsidRPr="00B079AC" w:rsidRDefault="0075773A" w:rsidP="004129D2">
      <w:pPr>
        <w:pStyle w:val="ListParagraph"/>
        <w:numPr>
          <w:ilvl w:val="2"/>
          <w:numId w:val="4"/>
        </w:numPr>
        <w:contextualSpacing w:val="0"/>
        <w:rPr>
          <w:rFonts w:cs="Arial"/>
          <w:sz w:val="24"/>
          <w:szCs w:val="24"/>
          <w:lang w:val="mn-MN"/>
        </w:rPr>
      </w:pPr>
      <w:r w:rsidRPr="00B079AC">
        <w:rPr>
          <w:rFonts w:cs="Arial"/>
          <w:sz w:val="24"/>
          <w:szCs w:val="24"/>
          <w:lang w:val="mn-MN"/>
        </w:rPr>
        <w:t>Гэмт хэргээс урьдчилан сэргийлэх</w:t>
      </w:r>
    </w:p>
    <w:p w14:paraId="2B39DF4E" w14:textId="77777777" w:rsidR="0075773A" w:rsidRPr="00B079AC" w:rsidRDefault="0075773A" w:rsidP="004129D2">
      <w:pPr>
        <w:pStyle w:val="ListParagraph"/>
        <w:numPr>
          <w:ilvl w:val="2"/>
          <w:numId w:val="4"/>
        </w:numPr>
        <w:contextualSpacing w:val="0"/>
        <w:rPr>
          <w:rFonts w:cs="Arial"/>
          <w:sz w:val="24"/>
          <w:szCs w:val="24"/>
          <w:lang w:val="mn-MN"/>
        </w:rPr>
      </w:pPr>
      <w:r w:rsidRPr="00B079AC">
        <w:rPr>
          <w:rFonts w:cs="Arial"/>
          <w:sz w:val="24"/>
          <w:szCs w:val="24"/>
          <w:lang w:val="mn-MN"/>
        </w:rPr>
        <w:t>Нийгмийн бусад үйлчилгээ</w:t>
      </w:r>
    </w:p>
    <w:p w14:paraId="66387F3C" w14:textId="77777777" w:rsidR="00FB0C9C" w:rsidRPr="00B079AC" w:rsidRDefault="0075773A" w:rsidP="004129D2">
      <w:pPr>
        <w:pStyle w:val="ListParagraph"/>
        <w:numPr>
          <w:ilvl w:val="1"/>
          <w:numId w:val="4"/>
        </w:numPr>
        <w:ind w:left="426" w:hanging="426"/>
        <w:contextualSpacing w:val="0"/>
        <w:rPr>
          <w:rFonts w:cs="Arial"/>
          <w:sz w:val="24"/>
          <w:szCs w:val="24"/>
          <w:lang w:val="mn-MN"/>
        </w:rPr>
      </w:pPr>
      <w:r w:rsidRPr="00B079AC">
        <w:rPr>
          <w:rFonts w:cs="Arial"/>
          <w:sz w:val="24"/>
          <w:szCs w:val="24"/>
          <w:lang w:val="mn-MN"/>
        </w:rPr>
        <w:t>Төрийн болон Нутгийн захиргааны ажил үйлчилгээ</w:t>
      </w:r>
    </w:p>
    <w:p w14:paraId="20762114" w14:textId="77777777" w:rsidR="0022464E" w:rsidRPr="00B079AC" w:rsidRDefault="0022464E" w:rsidP="00ED3810">
      <w:pPr>
        <w:pStyle w:val="Heading2"/>
      </w:pPr>
      <w:r w:rsidRPr="00B079AC">
        <w:t>Тав. Нэгжийн өөрчлөлтийг хэрэгжүүлэх ажлын хэсгийн зохион байгуулалт</w:t>
      </w:r>
    </w:p>
    <w:p w14:paraId="6EDFAE8A" w14:textId="77777777" w:rsidR="0022464E" w:rsidRPr="00B079AC" w:rsidRDefault="0022464E" w:rsidP="004129D2">
      <w:pPr>
        <w:pStyle w:val="ListParagraph"/>
        <w:numPr>
          <w:ilvl w:val="0"/>
          <w:numId w:val="7"/>
        </w:numPr>
        <w:contextualSpacing w:val="0"/>
        <w:rPr>
          <w:rFonts w:cs="Arial"/>
          <w:vanish/>
          <w:sz w:val="24"/>
          <w:szCs w:val="24"/>
          <w:lang w:val="mn-MN"/>
        </w:rPr>
      </w:pPr>
    </w:p>
    <w:p w14:paraId="1637DFC4" w14:textId="77777777" w:rsidR="0022464E" w:rsidRPr="00B079AC" w:rsidRDefault="0022464E" w:rsidP="004129D2">
      <w:pPr>
        <w:pStyle w:val="ListParagraph"/>
        <w:numPr>
          <w:ilvl w:val="0"/>
          <w:numId w:val="8"/>
        </w:numPr>
        <w:contextualSpacing w:val="0"/>
        <w:rPr>
          <w:rFonts w:cs="Arial"/>
          <w:vanish/>
          <w:sz w:val="24"/>
          <w:szCs w:val="24"/>
          <w:lang w:val="mn-MN"/>
        </w:rPr>
      </w:pPr>
    </w:p>
    <w:p w14:paraId="789030F3" w14:textId="77777777" w:rsidR="0022464E" w:rsidRPr="00B079AC" w:rsidRDefault="0022464E" w:rsidP="004129D2">
      <w:pPr>
        <w:pStyle w:val="ListParagraph"/>
        <w:numPr>
          <w:ilvl w:val="0"/>
          <w:numId w:val="8"/>
        </w:numPr>
        <w:contextualSpacing w:val="0"/>
        <w:rPr>
          <w:rFonts w:cs="Arial"/>
          <w:vanish/>
          <w:sz w:val="24"/>
          <w:szCs w:val="24"/>
          <w:lang w:val="mn-MN"/>
        </w:rPr>
      </w:pPr>
    </w:p>
    <w:p w14:paraId="4EB2D6CF" w14:textId="77777777" w:rsidR="0022464E" w:rsidRPr="00B079AC" w:rsidRDefault="0022464E" w:rsidP="004129D2">
      <w:pPr>
        <w:pStyle w:val="ListParagraph"/>
        <w:numPr>
          <w:ilvl w:val="0"/>
          <w:numId w:val="8"/>
        </w:numPr>
        <w:contextualSpacing w:val="0"/>
        <w:rPr>
          <w:rFonts w:cs="Arial"/>
          <w:vanish/>
          <w:sz w:val="24"/>
          <w:szCs w:val="24"/>
          <w:lang w:val="mn-MN"/>
        </w:rPr>
      </w:pPr>
    </w:p>
    <w:p w14:paraId="3DE798D8" w14:textId="77777777" w:rsidR="0022464E" w:rsidRPr="00B079AC" w:rsidRDefault="0022464E" w:rsidP="004129D2">
      <w:pPr>
        <w:pStyle w:val="ListParagraph"/>
        <w:numPr>
          <w:ilvl w:val="0"/>
          <w:numId w:val="8"/>
        </w:numPr>
        <w:contextualSpacing w:val="0"/>
        <w:rPr>
          <w:rFonts w:cs="Arial"/>
          <w:vanish/>
          <w:sz w:val="24"/>
          <w:szCs w:val="24"/>
          <w:lang w:val="mn-MN"/>
        </w:rPr>
      </w:pPr>
    </w:p>
    <w:p w14:paraId="78DF618B" w14:textId="77777777" w:rsidR="0022464E" w:rsidRPr="00B079AC" w:rsidRDefault="0022464E" w:rsidP="004129D2">
      <w:pPr>
        <w:pStyle w:val="ListParagraph"/>
        <w:numPr>
          <w:ilvl w:val="0"/>
          <w:numId w:val="8"/>
        </w:numPr>
        <w:contextualSpacing w:val="0"/>
        <w:rPr>
          <w:rFonts w:cs="Arial"/>
          <w:vanish/>
          <w:sz w:val="24"/>
          <w:szCs w:val="24"/>
          <w:lang w:val="mn-MN"/>
        </w:rPr>
      </w:pPr>
    </w:p>
    <w:p w14:paraId="2CAE11DA" w14:textId="77777777" w:rsidR="0022464E" w:rsidRPr="00B079AC" w:rsidRDefault="0022464E" w:rsidP="004129D2">
      <w:pPr>
        <w:pStyle w:val="ListParagraph"/>
        <w:numPr>
          <w:ilvl w:val="1"/>
          <w:numId w:val="8"/>
        </w:numPr>
        <w:ind w:left="432"/>
        <w:contextualSpacing w:val="0"/>
        <w:rPr>
          <w:rFonts w:cs="Arial"/>
          <w:sz w:val="24"/>
          <w:szCs w:val="24"/>
          <w:lang w:val="mn-MN"/>
        </w:rPr>
      </w:pPr>
      <w:r w:rsidRPr="00B079AC">
        <w:rPr>
          <w:rFonts w:cs="Arial"/>
          <w:sz w:val="24"/>
          <w:szCs w:val="24"/>
          <w:lang w:val="mn-MN"/>
        </w:rPr>
        <w:t xml:space="preserve">Нэгжийн өөрчлөлтийн төслийг боловсруулах, хэлэлцэх, иргэдээс санал авах ажлыг зохион байгуулах үүрэг бүхий Ажлын хэсэг байгуулна. </w:t>
      </w:r>
    </w:p>
    <w:p w14:paraId="2CEF9184" w14:textId="77777777" w:rsidR="0022464E" w:rsidRPr="00B079AC" w:rsidRDefault="0022464E" w:rsidP="004129D2">
      <w:pPr>
        <w:pStyle w:val="ListParagraph"/>
        <w:numPr>
          <w:ilvl w:val="1"/>
          <w:numId w:val="8"/>
        </w:numPr>
        <w:ind w:left="426" w:hanging="426"/>
        <w:contextualSpacing w:val="0"/>
        <w:rPr>
          <w:rFonts w:cs="Arial"/>
          <w:sz w:val="24"/>
          <w:szCs w:val="24"/>
          <w:lang w:val="mn-MN"/>
        </w:rPr>
      </w:pPr>
      <w:r w:rsidRPr="00B079AC">
        <w:rPr>
          <w:rFonts w:cs="Arial"/>
          <w:sz w:val="24"/>
          <w:szCs w:val="24"/>
          <w:lang w:val="mn-MN"/>
        </w:rPr>
        <w:t xml:space="preserve">Ажлын хэсгийг ИТХ зохион байгуулах бөгөөд бүрэлдэхүүнд нь ЗД-ийн дэргэдэх </w:t>
      </w:r>
      <w:r w:rsidR="0014430A" w:rsidRPr="00B079AC">
        <w:rPr>
          <w:rFonts w:cs="Arial"/>
          <w:sz w:val="24"/>
          <w:szCs w:val="24"/>
          <w:lang w:val="mn-MN"/>
        </w:rPr>
        <w:t>Хөгжлийн бодлого, төлөвлөлтийн нэгж</w:t>
      </w:r>
      <w:r w:rsidR="0014430A" w:rsidRPr="00B079AC">
        <w:rPr>
          <w:rStyle w:val="FootnoteReference"/>
          <w:rFonts w:cs="Arial"/>
          <w:sz w:val="24"/>
          <w:szCs w:val="24"/>
          <w:lang w:val="mn-MN"/>
        </w:rPr>
        <w:footnoteReference w:id="5"/>
      </w:r>
      <w:r w:rsidR="0014430A" w:rsidRPr="00B079AC">
        <w:rPr>
          <w:rFonts w:cs="Arial"/>
          <w:sz w:val="24"/>
          <w:szCs w:val="24"/>
          <w:lang w:val="mn-MN"/>
        </w:rPr>
        <w:t xml:space="preserve"> болон холбогдох </w:t>
      </w:r>
      <w:r w:rsidRPr="00B079AC">
        <w:rPr>
          <w:rFonts w:cs="Arial"/>
          <w:sz w:val="24"/>
          <w:szCs w:val="24"/>
          <w:lang w:val="mn-MN"/>
        </w:rPr>
        <w:t>мэргэжлийн агентлаг</w:t>
      </w:r>
      <w:r w:rsidR="0014430A" w:rsidRPr="00B079AC">
        <w:rPr>
          <w:rFonts w:cs="Arial"/>
          <w:sz w:val="24"/>
          <w:szCs w:val="24"/>
          <w:lang w:val="mn-MN"/>
        </w:rPr>
        <w:t>ууд</w:t>
      </w:r>
      <w:r w:rsidRPr="00B079AC">
        <w:rPr>
          <w:rFonts w:cs="Arial"/>
          <w:sz w:val="24"/>
          <w:szCs w:val="24"/>
          <w:lang w:val="mn-MN"/>
        </w:rPr>
        <w:t xml:space="preserve">аас </w:t>
      </w:r>
      <w:r w:rsidR="0014430A" w:rsidRPr="00B079AC">
        <w:rPr>
          <w:rFonts w:cs="Arial"/>
          <w:sz w:val="24"/>
          <w:szCs w:val="24"/>
          <w:lang w:val="mn-MN"/>
        </w:rPr>
        <w:t xml:space="preserve">мэргэжилтэн </w:t>
      </w:r>
      <w:r w:rsidRPr="00B079AC">
        <w:rPr>
          <w:rFonts w:cs="Arial"/>
          <w:sz w:val="24"/>
          <w:szCs w:val="24"/>
          <w:lang w:val="mn-MN"/>
        </w:rPr>
        <w:t>оролцуулна.</w:t>
      </w:r>
      <w:r w:rsidR="00046843" w:rsidRPr="00B079AC">
        <w:rPr>
          <w:rFonts w:cs="Arial"/>
          <w:sz w:val="24"/>
          <w:szCs w:val="24"/>
          <w:lang w:val="mn-MN"/>
        </w:rPr>
        <w:t xml:space="preserve"> Шаардлагатай тохиолдолд Ажлын хэсгийн салбар комиссыг байгуулж болно.</w:t>
      </w:r>
      <w:r w:rsidR="0014430A" w:rsidRPr="00B079AC">
        <w:rPr>
          <w:rFonts w:cs="Arial"/>
          <w:sz w:val="24"/>
          <w:szCs w:val="24"/>
          <w:lang w:val="mn-MN"/>
        </w:rPr>
        <w:t xml:space="preserve"> </w:t>
      </w:r>
    </w:p>
    <w:p w14:paraId="7DAE4D11" w14:textId="77777777" w:rsidR="0022464E" w:rsidRPr="00B079AC" w:rsidRDefault="0022464E" w:rsidP="004129D2">
      <w:pPr>
        <w:pStyle w:val="ListParagraph"/>
        <w:numPr>
          <w:ilvl w:val="1"/>
          <w:numId w:val="8"/>
        </w:numPr>
        <w:ind w:left="426" w:hanging="426"/>
        <w:contextualSpacing w:val="0"/>
        <w:rPr>
          <w:rFonts w:cs="Arial"/>
          <w:sz w:val="24"/>
          <w:szCs w:val="24"/>
          <w:lang w:val="mn-MN"/>
        </w:rPr>
      </w:pPr>
      <w:r w:rsidRPr="00B079AC">
        <w:rPr>
          <w:rFonts w:cs="Arial"/>
          <w:sz w:val="24"/>
          <w:szCs w:val="24"/>
          <w:lang w:val="mn-MN"/>
        </w:rPr>
        <w:t>Нэгжийн өөрчлөлтийн төслийг хэлэлцэх, санал авахдаа эрх ашиг нь хөндөгдөж болзошгүй зэргэлдээх нэгжийн төлөөллийг ажлын хэсэгт оролцуулна</w:t>
      </w:r>
      <w:r w:rsidRPr="00B079AC">
        <w:rPr>
          <w:rStyle w:val="FootnoteReference"/>
          <w:rFonts w:cs="Arial"/>
          <w:sz w:val="24"/>
          <w:szCs w:val="24"/>
          <w:lang w:val="mn-MN"/>
        </w:rPr>
        <w:footnoteReference w:id="6"/>
      </w:r>
      <w:r w:rsidRPr="00B079AC">
        <w:rPr>
          <w:rFonts w:cs="Arial"/>
          <w:sz w:val="24"/>
          <w:szCs w:val="24"/>
          <w:lang w:val="mn-MN"/>
        </w:rPr>
        <w:t>.</w:t>
      </w:r>
    </w:p>
    <w:p w14:paraId="22CF7665" w14:textId="77777777" w:rsidR="008E323D" w:rsidRPr="00B079AC" w:rsidRDefault="0022464E" w:rsidP="00ED3810">
      <w:pPr>
        <w:pStyle w:val="Heading2"/>
      </w:pPr>
      <w:r w:rsidRPr="00B079AC">
        <w:t>Зургаа</w:t>
      </w:r>
      <w:r w:rsidR="008E323D" w:rsidRPr="00B079AC">
        <w:t>. Холбогдох мэргэжлийн байгууллагаас санал авах, хэлэлцүүлэх</w:t>
      </w:r>
    </w:p>
    <w:p w14:paraId="0BFDC5DB" w14:textId="77777777" w:rsidR="0022464E" w:rsidRPr="00B079AC" w:rsidRDefault="0022464E" w:rsidP="004129D2">
      <w:pPr>
        <w:pStyle w:val="ListParagraph"/>
        <w:numPr>
          <w:ilvl w:val="0"/>
          <w:numId w:val="5"/>
        </w:numPr>
        <w:contextualSpacing w:val="0"/>
        <w:rPr>
          <w:rFonts w:cs="Arial"/>
          <w:vanish/>
          <w:sz w:val="24"/>
          <w:szCs w:val="24"/>
          <w:lang w:val="mn-MN"/>
        </w:rPr>
      </w:pPr>
    </w:p>
    <w:p w14:paraId="219C08C6" w14:textId="77777777" w:rsidR="0022464E" w:rsidRPr="00B079AC" w:rsidRDefault="0022464E" w:rsidP="004129D2">
      <w:pPr>
        <w:pStyle w:val="ListParagraph"/>
        <w:numPr>
          <w:ilvl w:val="0"/>
          <w:numId w:val="5"/>
        </w:numPr>
        <w:contextualSpacing w:val="0"/>
        <w:rPr>
          <w:rFonts w:cs="Arial"/>
          <w:vanish/>
          <w:sz w:val="24"/>
          <w:szCs w:val="24"/>
          <w:lang w:val="mn-MN"/>
        </w:rPr>
      </w:pPr>
    </w:p>
    <w:p w14:paraId="7A095FD4" w14:textId="77777777" w:rsidR="0022464E" w:rsidRPr="00B079AC" w:rsidRDefault="0022464E" w:rsidP="004129D2">
      <w:pPr>
        <w:pStyle w:val="ListParagraph"/>
        <w:numPr>
          <w:ilvl w:val="0"/>
          <w:numId w:val="5"/>
        </w:numPr>
        <w:contextualSpacing w:val="0"/>
        <w:rPr>
          <w:rFonts w:cs="Arial"/>
          <w:vanish/>
          <w:sz w:val="24"/>
          <w:szCs w:val="24"/>
          <w:lang w:val="mn-MN"/>
        </w:rPr>
      </w:pPr>
    </w:p>
    <w:p w14:paraId="54AE484B" w14:textId="77777777" w:rsidR="0022464E" w:rsidRPr="00B079AC" w:rsidRDefault="0022464E" w:rsidP="004129D2">
      <w:pPr>
        <w:pStyle w:val="ListParagraph"/>
        <w:numPr>
          <w:ilvl w:val="0"/>
          <w:numId w:val="5"/>
        </w:numPr>
        <w:contextualSpacing w:val="0"/>
        <w:rPr>
          <w:rFonts w:cs="Arial"/>
          <w:vanish/>
          <w:sz w:val="24"/>
          <w:szCs w:val="24"/>
          <w:lang w:val="mn-MN"/>
        </w:rPr>
      </w:pPr>
    </w:p>
    <w:p w14:paraId="3D183DE3" w14:textId="77777777" w:rsidR="0022464E" w:rsidRPr="00B079AC" w:rsidRDefault="0022464E" w:rsidP="004129D2">
      <w:pPr>
        <w:pStyle w:val="ListParagraph"/>
        <w:numPr>
          <w:ilvl w:val="0"/>
          <w:numId w:val="5"/>
        </w:numPr>
        <w:contextualSpacing w:val="0"/>
        <w:rPr>
          <w:rFonts w:cs="Arial"/>
          <w:vanish/>
          <w:sz w:val="24"/>
          <w:szCs w:val="24"/>
          <w:lang w:val="mn-MN"/>
        </w:rPr>
      </w:pPr>
    </w:p>
    <w:p w14:paraId="660B02BB" w14:textId="77777777" w:rsidR="0022464E" w:rsidRPr="00B079AC" w:rsidRDefault="0022464E" w:rsidP="004129D2">
      <w:pPr>
        <w:pStyle w:val="ListParagraph"/>
        <w:numPr>
          <w:ilvl w:val="0"/>
          <w:numId w:val="5"/>
        </w:numPr>
        <w:contextualSpacing w:val="0"/>
        <w:rPr>
          <w:rFonts w:cs="Arial"/>
          <w:vanish/>
          <w:sz w:val="24"/>
          <w:szCs w:val="24"/>
          <w:lang w:val="mn-MN"/>
        </w:rPr>
      </w:pPr>
    </w:p>
    <w:p w14:paraId="4F74B4E5" w14:textId="77777777" w:rsidR="008E323D" w:rsidRPr="00B079AC" w:rsidRDefault="00040EBA" w:rsidP="004129D2">
      <w:pPr>
        <w:pStyle w:val="ListParagraph"/>
        <w:numPr>
          <w:ilvl w:val="1"/>
          <w:numId w:val="5"/>
        </w:numPr>
        <w:ind w:left="432"/>
        <w:contextualSpacing w:val="0"/>
        <w:rPr>
          <w:rFonts w:cs="Arial"/>
          <w:sz w:val="24"/>
          <w:szCs w:val="24"/>
          <w:lang w:val="mn-MN"/>
        </w:rPr>
      </w:pPr>
      <w:r w:rsidRPr="00B079AC">
        <w:rPr>
          <w:rFonts w:cs="Arial"/>
          <w:sz w:val="24"/>
          <w:szCs w:val="24"/>
          <w:lang w:val="mn-MN"/>
        </w:rPr>
        <w:t>ЗГ-ын ХЭГ нь а</w:t>
      </w:r>
      <w:r w:rsidR="008E323D" w:rsidRPr="00B079AC">
        <w:rPr>
          <w:rFonts w:cs="Arial"/>
          <w:sz w:val="24"/>
          <w:szCs w:val="24"/>
          <w:lang w:val="mn-MN"/>
        </w:rPr>
        <w:t>ймаг, орон нутгийн зэрэглэлтэй хот</w:t>
      </w:r>
      <w:r w:rsidRPr="00B079AC">
        <w:rPr>
          <w:rFonts w:cs="Arial"/>
          <w:sz w:val="24"/>
          <w:szCs w:val="24"/>
          <w:lang w:val="mn-MN"/>
        </w:rPr>
        <w:t xml:space="preserve">ыг </w:t>
      </w:r>
      <w:r w:rsidR="008E323D" w:rsidRPr="00B079AC">
        <w:rPr>
          <w:rFonts w:cs="Arial"/>
          <w:sz w:val="24"/>
          <w:szCs w:val="24"/>
          <w:lang w:val="mn-MN"/>
        </w:rPr>
        <w:t>өөрчлө</w:t>
      </w:r>
      <w:r w:rsidR="006F3FD9" w:rsidRPr="00B079AC">
        <w:rPr>
          <w:rFonts w:cs="Arial"/>
          <w:sz w:val="24"/>
          <w:szCs w:val="24"/>
          <w:lang w:val="mn-MN"/>
        </w:rPr>
        <w:t>х төсөлтэ</w:t>
      </w:r>
      <w:r w:rsidRPr="00B079AC">
        <w:rPr>
          <w:rFonts w:cs="Arial"/>
          <w:sz w:val="24"/>
          <w:szCs w:val="24"/>
          <w:lang w:val="mn-MN"/>
        </w:rPr>
        <w:t xml:space="preserve">й холбогдох </w:t>
      </w:r>
      <w:r w:rsidR="009B3E30" w:rsidRPr="00B079AC">
        <w:rPr>
          <w:rFonts w:cs="Arial"/>
          <w:sz w:val="24"/>
          <w:szCs w:val="24"/>
          <w:lang w:val="mn-MN"/>
        </w:rPr>
        <w:t>ажил</w:t>
      </w:r>
      <w:r w:rsidRPr="00B079AC">
        <w:rPr>
          <w:rFonts w:cs="Arial"/>
          <w:sz w:val="24"/>
          <w:szCs w:val="24"/>
          <w:lang w:val="mn-MN"/>
        </w:rPr>
        <w:t xml:space="preserve">, зохион байгуулалт, </w:t>
      </w:r>
      <w:r w:rsidR="006F3FD9" w:rsidRPr="00B079AC">
        <w:rPr>
          <w:rFonts w:cs="Arial"/>
          <w:sz w:val="24"/>
          <w:szCs w:val="24"/>
          <w:lang w:val="mn-MN"/>
        </w:rPr>
        <w:t xml:space="preserve">бүтэц, </w:t>
      </w:r>
      <w:r w:rsidRPr="00B079AC">
        <w:rPr>
          <w:rFonts w:cs="Arial"/>
          <w:sz w:val="24"/>
          <w:szCs w:val="24"/>
          <w:lang w:val="mn-MN"/>
        </w:rPr>
        <w:t xml:space="preserve">хүний нөөц, </w:t>
      </w:r>
      <w:r w:rsidR="009B3E30" w:rsidRPr="00B079AC">
        <w:rPr>
          <w:rFonts w:cs="Arial"/>
          <w:sz w:val="24"/>
          <w:szCs w:val="24"/>
          <w:lang w:val="mn-MN"/>
        </w:rPr>
        <w:t xml:space="preserve">зардлын төсвийг </w:t>
      </w:r>
      <w:r w:rsidR="008E323D" w:rsidRPr="00B079AC">
        <w:rPr>
          <w:rFonts w:cs="Arial"/>
          <w:sz w:val="24"/>
          <w:szCs w:val="24"/>
          <w:lang w:val="mn-MN"/>
        </w:rPr>
        <w:t>Яам, агентлагуудаас</w:t>
      </w:r>
      <w:r w:rsidR="00436829" w:rsidRPr="00B079AC">
        <w:rPr>
          <w:rFonts w:cs="Arial"/>
          <w:sz w:val="24"/>
          <w:szCs w:val="24"/>
          <w:lang w:val="mn-MN"/>
        </w:rPr>
        <w:t xml:space="preserve"> </w:t>
      </w:r>
      <w:r w:rsidR="008E323D" w:rsidRPr="00B079AC">
        <w:rPr>
          <w:rFonts w:cs="Arial"/>
          <w:sz w:val="24"/>
          <w:szCs w:val="24"/>
          <w:lang w:val="mn-MN"/>
        </w:rPr>
        <w:t>(БХЯ, ЭМЯ, БШУЯ, ГХГЗЗГ гэх зэрэг) ав</w:t>
      </w:r>
      <w:r w:rsidRPr="00B079AC">
        <w:rPr>
          <w:rFonts w:cs="Arial"/>
          <w:sz w:val="24"/>
          <w:szCs w:val="24"/>
          <w:lang w:val="mn-MN"/>
        </w:rPr>
        <w:t>ч, нэгтгэнэ</w:t>
      </w:r>
      <w:r w:rsidR="008E323D" w:rsidRPr="00B079AC">
        <w:rPr>
          <w:rFonts w:cs="Arial"/>
          <w:sz w:val="24"/>
          <w:szCs w:val="24"/>
          <w:lang w:val="mn-MN"/>
        </w:rPr>
        <w:t xml:space="preserve">. </w:t>
      </w:r>
    </w:p>
    <w:p w14:paraId="4B4CA3C9" w14:textId="77777777" w:rsidR="008E323D" w:rsidRPr="00B079AC" w:rsidRDefault="00040EBA" w:rsidP="004129D2">
      <w:pPr>
        <w:pStyle w:val="ListParagraph"/>
        <w:numPr>
          <w:ilvl w:val="1"/>
          <w:numId w:val="5"/>
        </w:numPr>
        <w:ind w:left="426" w:hanging="426"/>
        <w:contextualSpacing w:val="0"/>
        <w:rPr>
          <w:rFonts w:cs="Arial"/>
          <w:sz w:val="24"/>
          <w:szCs w:val="24"/>
          <w:lang w:val="mn-MN"/>
        </w:rPr>
      </w:pPr>
      <w:r w:rsidRPr="00B079AC">
        <w:rPr>
          <w:rFonts w:cs="Arial"/>
          <w:sz w:val="24"/>
          <w:szCs w:val="24"/>
          <w:lang w:val="mn-MN"/>
        </w:rPr>
        <w:t xml:space="preserve">Аймгийн ЗДТГ нь сум, баг, Нийслэлийн ЗДТГ нь дүүрэг, </w:t>
      </w:r>
      <w:r w:rsidR="008E323D" w:rsidRPr="00B079AC">
        <w:rPr>
          <w:rFonts w:cs="Arial"/>
          <w:sz w:val="24"/>
          <w:szCs w:val="24"/>
          <w:lang w:val="mn-MN"/>
        </w:rPr>
        <w:t>хороо</w:t>
      </w:r>
      <w:r w:rsidRPr="00B079AC">
        <w:rPr>
          <w:rFonts w:cs="Arial"/>
          <w:sz w:val="24"/>
          <w:szCs w:val="24"/>
          <w:lang w:val="mn-MN"/>
        </w:rPr>
        <w:t xml:space="preserve">г </w:t>
      </w:r>
      <w:r w:rsidR="008E323D" w:rsidRPr="00B079AC">
        <w:rPr>
          <w:rFonts w:cs="Arial"/>
          <w:sz w:val="24"/>
          <w:szCs w:val="24"/>
          <w:lang w:val="mn-MN"/>
        </w:rPr>
        <w:t>өөрчлөх</w:t>
      </w:r>
      <w:r w:rsidR="006F3FD9" w:rsidRPr="00B079AC">
        <w:rPr>
          <w:rFonts w:cs="Arial"/>
          <w:sz w:val="24"/>
          <w:szCs w:val="24"/>
          <w:lang w:val="mn-MN"/>
        </w:rPr>
        <w:t xml:space="preserve"> төсөл</w:t>
      </w:r>
      <w:r w:rsidRPr="00B079AC">
        <w:rPr>
          <w:rFonts w:cs="Arial"/>
          <w:sz w:val="24"/>
          <w:szCs w:val="24"/>
          <w:lang w:val="mn-MN"/>
        </w:rPr>
        <w:t xml:space="preserve">тэй </w:t>
      </w:r>
      <w:r w:rsidRPr="00B079AC">
        <w:rPr>
          <w:rFonts w:cs="Arial"/>
          <w:sz w:val="24"/>
          <w:szCs w:val="24"/>
          <w:lang w:val="mn-MN"/>
        </w:rPr>
        <w:lastRenderedPageBreak/>
        <w:t>холбогдох</w:t>
      </w:r>
      <w:r w:rsidR="00C61039" w:rsidRPr="00B079AC">
        <w:rPr>
          <w:rFonts w:cs="Arial"/>
          <w:sz w:val="24"/>
          <w:szCs w:val="24"/>
          <w:lang w:val="mn-MN"/>
        </w:rPr>
        <w:t xml:space="preserve"> </w:t>
      </w:r>
      <w:r w:rsidRPr="00B079AC">
        <w:rPr>
          <w:rFonts w:cs="Arial"/>
          <w:sz w:val="24"/>
          <w:szCs w:val="24"/>
          <w:lang w:val="mn-MN"/>
        </w:rPr>
        <w:t xml:space="preserve">ажил, зохион байгуулалт, хүний нөөц, зардлын төсвийг холбогдох Агентлагуудаас </w:t>
      </w:r>
      <w:r w:rsidR="008E323D" w:rsidRPr="00B079AC">
        <w:rPr>
          <w:rFonts w:cs="Arial"/>
          <w:sz w:val="24"/>
          <w:szCs w:val="24"/>
          <w:lang w:val="mn-MN"/>
        </w:rPr>
        <w:t>а</w:t>
      </w:r>
      <w:r w:rsidRPr="00B079AC">
        <w:rPr>
          <w:rFonts w:cs="Arial"/>
          <w:sz w:val="24"/>
          <w:szCs w:val="24"/>
          <w:lang w:val="mn-MN"/>
        </w:rPr>
        <w:t xml:space="preserve">вч, нэгтгэнэ. </w:t>
      </w:r>
    </w:p>
    <w:p w14:paraId="563433C1" w14:textId="52FAB36D" w:rsidR="006F37E1" w:rsidRPr="00B079AC" w:rsidRDefault="006F37E1" w:rsidP="004129D2">
      <w:pPr>
        <w:pStyle w:val="ListParagraph"/>
        <w:numPr>
          <w:ilvl w:val="1"/>
          <w:numId w:val="5"/>
        </w:numPr>
        <w:ind w:left="426" w:hanging="426"/>
        <w:contextualSpacing w:val="0"/>
        <w:rPr>
          <w:rFonts w:cs="Arial"/>
          <w:sz w:val="24"/>
          <w:szCs w:val="24"/>
          <w:lang w:val="mn-MN"/>
        </w:rPr>
      </w:pPr>
      <w:r w:rsidRPr="00B079AC">
        <w:rPr>
          <w:rFonts w:cs="Arial"/>
          <w:sz w:val="24"/>
          <w:szCs w:val="24"/>
          <w:lang w:val="mn-MN"/>
        </w:rPr>
        <w:t xml:space="preserve">Нэгжийн өөрчлөлтэй холбогдох төслийг </w:t>
      </w:r>
      <w:r w:rsidR="000B77A9" w:rsidRPr="00B079AC">
        <w:rPr>
          <w:rFonts w:cs="Arial"/>
          <w:sz w:val="24"/>
          <w:szCs w:val="24"/>
          <w:lang w:val="mn-MN"/>
        </w:rPr>
        <w:t xml:space="preserve">санаачлагч байгууллага </w:t>
      </w:r>
      <w:r w:rsidRPr="00B079AC">
        <w:rPr>
          <w:rFonts w:cs="Arial"/>
          <w:sz w:val="24"/>
          <w:szCs w:val="24"/>
          <w:lang w:val="mn-MN"/>
        </w:rPr>
        <w:t>хийнэ</w:t>
      </w:r>
      <w:r w:rsidR="000B77A9" w:rsidRPr="00B079AC">
        <w:rPr>
          <w:rFonts w:cs="Arial"/>
          <w:sz w:val="24"/>
          <w:szCs w:val="24"/>
          <w:lang w:val="mn-MN"/>
        </w:rPr>
        <w:t xml:space="preserve"> (Хавсралт1)</w:t>
      </w:r>
      <w:r w:rsidRPr="00B079AC">
        <w:rPr>
          <w:rFonts w:cs="Arial"/>
          <w:sz w:val="24"/>
          <w:szCs w:val="24"/>
          <w:lang w:val="mn-MN"/>
        </w:rPr>
        <w:t>.</w:t>
      </w:r>
    </w:p>
    <w:p w14:paraId="2BB255DF" w14:textId="77777777" w:rsidR="008E323D" w:rsidRPr="00B079AC" w:rsidRDefault="008E323D" w:rsidP="004129D2">
      <w:pPr>
        <w:pStyle w:val="ListParagraph"/>
        <w:numPr>
          <w:ilvl w:val="1"/>
          <w:numId w:val="5"/>
        </w:numPr>
        <w:ind w:left="426" w:hanging="426"/>
        <w:contextualSpacing w:val="0"/>
        <w:rPr>
          <w:rFonts w:cs="Arial"/>
          <w:sz w:val="24"/>
          <w:szCs w:val="24"/>
          <w:lang w:val="mn-MN"/>
        </w:rPr>
      </w:pPr>
      <w:r w:rsidRPr="00B079AC">
        <w:rPr>
          <w:rFonts w:cs="Arial"/>
          <w:sz w:val="24"/>
          <w:szCs w:val="24"/>
          <w:lang w:val="mn-MN"/>
        </w:rPr>
        <w:t>Хилийн сумыг өөрчлөх</w:t>
      </w:r>
      <w:r w:rsidR="00040EBA" w:rsidRPr="00B079AC">
        <w:rPr>
          <w:rFonts w:cs="Arial"/>
          <w:sz w:val="24"/>
          <w:szCs w:val="24"/>
          <w:lang w:val="mn-MN"/>
        </w:rPr>
        <w:t xml:space="preserve">тэй холбоотой асуудлаар </w:t>
      </w:r>
      <w:r w:rsidRPr="00B079AC">
        <w:rPr>
          <w:rFonts w:cs="Arial"/>
          <w:sz w:val="24"/>
          <w:szCs w:val="24"/>
          <w:lang w:val="mn-MN"/>
        </w:rPr>
        <w:t>Б</w:t>
      </w:r>
      <w:r w:rsidR="00FE0526" w:rsidRPr="00B079AC">
        <w:rPr>
          <w:rFonts w:cs="Arial"/>
          <w:sz w:val="24"/>
          <w:szCs w:val="24"/>
          <w:lang w:val="mn-MN"/>
        </w:rPr>
        <w:t xml:space="preserve">атлан хамгаалах яам, Хил хамгаалах ерөнхий газраас </w:t>
      </w:r>
      <w:r w:rsidRPr="00B079AC">
        <w:rPr>
          <w:rFonts w:cs="Arial"/>
          <w:sz w:val="24"/>
          <w:szCs w:val="24"/>
          <w:lang w:val="mn-MN"/>
        </w:rPr>
        <w:t>санал авна.</w:t>
      </w:r>
    </w:p>
    <w:p w14:paraId="73950EEB" w14:textId="77777777" w:rsidR="00040EBA" w:rsidRPr="00B079AC" w:rsidRDefault="00FE0526" w:rsidP="004129D2">
      <w:pPr>
        <w:pStyle w:val="ListParagraph"/>
        <w:numPr>
          <w:ilvl w:val="1"/>
          <w:numId w:val="5"/>
        </w:numPr>
        <w:ind w:left="426" w:hanging="426"/>
        <w:contextualSpacing w:val="0"/>
        <w:rPr>
          <w:rFonts w:cs="Arial"/>
          <w:sz w:val="24"/>
          <w:szCs w:val="24"/>
          <w:lang w:val="mn-MN"/>
        </w:rPr>
      </w:pPr>
      <w:r w:rsidRPr="00B079AC">
        <w:rPr>
          <w:rFonts w:cs="Arial"/>
          <w:sz w:val="24"/>
          <w:szCs w:val="24"/>
          <w:lang w:val="mn-MN"/>
        </w:rPr>
        <w:t>Н</w:t>
      </w:r>
      <w:r w:rsidR="00040EBA" w:rsidRPr="00B079AC">
        <w:rPr>
          <w:rFonts w:cs="Arial"/>
          <w:sz w:val="24"/>
          <w:szCs w:val="24"/>
          <w:lang w:val="mn-MN"/>
        </w:rPr>
        <w:t xml:space="preserve">эгжийн өөрчлөлтэй холбогдох төсөл, төсвийг </w:t>
      </w:r>
      <w:r w:rsidRPr="00B079AC">
        <w:rPr>
          <w:rFonts w:cs="Arial"/>
          <w:sz w:val="24"/>
          <w:szCs w:val="24"/>
          <w:lang w:val="mn-MN"/>
        </w:rPr>
        <w:t xml:space="preserve">холбогдох Яам, Агентлагууд </w:t>
      </w:r>
      <w:r w:rsidR="00040EBA" w:rsidRPr="00B079AC">
        <w:rPr>
          <w:rFonts w:cs="Arial"/>
          <w:sz w:val="24"/>
          <w:szCs w:val="24"/>
          <w:lang w:val="mn-MN"/>
        </w:rPr>
        <w:t>хийх</w:t>
      </w:r>
      <w:r w:rsidRPr="00B079AC">
        <w:rPr>
          <w:rFonts w:cs="Arial"/>
          <w:sz w:val="24"/>
          <w:szCs w:val="24"/>
          <w:lang w:val="mn-MN"/>
        </w:rPr>
        <w:t xml:space="preserve">эд чиг үүргийн дагуу оролцох бөгөөд </w:t>
      </w:r>
      <w:r w:rsidR="002927D1" w:rsidRPr="00B079AC">
        <w:rPr>
          <w:rFonts w:cs="Arial"/>
          <w:sz w:val="24"/>
          <w:szCs w:val="24"/>
          <w:lang w:val="mn-MN"/>
        </w:rPr>
        <w:t>уулзалт, хэлэлцүүл</w:t>
      </w:r>
      <w:r w:rsidR="00040EBA" w:rsidRPr="00B079AC">
        <w:rPr>
          <w:rFonts w:cs="Arial"/>
          <w:sz w:val="24"/>
          <w:szCs w:val="24"/>
          <w:lang w:val="mn-MN"/>
        </w:rPr>
        <w:t>г</w:t>
      </w:r>
      <w:r w:rsidR="002927D1" w:rsidRPr="00B079AC">
        <w:rPr>
          <w:rFonts w:cs="Arial"/>
          <w:sz w:val="24"/>
          <w:szCs w:val="24"/>
          <w:lang w:val="mn-MN"/>
        </w:rPr>
        <w:t xml:space="preserve">ийг хамтарч </w:t>
      </w:r>
      <w:r w:rsidR="00040EBA" w:rsidRPr="00B079AC">
        <w:rPr>
          <w:rFonts w:cs="Arial"/>
          <w:sz w:val="24"/>
          <w:szCs w:val="24"/>
          <w:lang w:val="mn-MN"/>
        </w:rPr>
        <w:t xml:space="preserve">хийнэ. </w:t>
      </w:r>
    </w:p>
    <w:p w14:paraId="386A5571" w14:textId="77777777" w:rsidR="00BD5EA4" w:rsidRPr="00B079AC" w:rsidRDefault="0022464E" w:rsidP="00ED3810">
      <w:pPr>
        <w:pStyle w:val="Heading2"/>
      </w:pPr>
      <w:r w:rsidRPr="00B079AC">
        <w:t>Долоо</w:t>
      </w:r>
      <w:r w:rsidR="008B0DA5" w:rsidRPr="00B079AC">
        <w:t xml:space="preserve">. </w:t>
      </w:r>
      <w:r w:rsidR="00BD5EA4" w:rsidRPr="00B079AC">
        <w:t xml:space="preserve">Хууль ёсны ашиг </w:t>
      </w:r>
      <w:r w:rsidR="008E323D" w:rsidRPr="00B079AC">
        <w:t>сонирхол, эрх нь хөндөгдөх бүлгээс санал авах</w:t>
      </w:r>
    </w:p>
    <w:p w14:paraId="625CA47E" w14:textId="77777777" w:rsidR="0022464E" w:rsidRPr="00B079AC" w:rsidRDefault="0022464E" w:rsidP="004129D2">
      <w:pPr>
        <w:pStyle w:val="ListParagraph"/>
        <w:numPr>
          <w:ilvl w:val="0"/>
          <w:numId w:val="6"/>
        </w:numPr>
        <w:contextualSpacing w:val="0"/>
        <w:rPr>
          <w:rFonts w:cs="Arial"/>
          <w:vanish/>
          <w:sz w:val="24"/>
          <w:szCs w:val="24"/>
          <w:lang w:val="mn-MN"/>
        </w:rPr>
      </w:pPr>
    </w:p>
    <w:p w14:paraId="171F6AD0" w14:textId="77777777" w:rsidR="0022464E" w:rsidRPr="00B079AC" w:rsidRDefault="0022464E" w:rsidP="004129D2">
      <w:pPr>
        <w:pStyle w:val="ListParagraph"/>
        <w:numPr>
          <w:ilvl w:val="0"/>
          <w:numId w:val="6"/>
        </w:numPr>
        <w:contextualSpacing w:val="0"/>
        <w:rPr>
          <w:rFonts w:cs="Arial"/>
          <w:vanish/>
          <w:sz w:val="24"/>
          <w:szCs w:val="24"/>
          <w:lang w:val="mn-MN"/>
        </w:rPr>
      </w:pPr>
    </w:p>
    <w:p w14:paraId="2B517CC3" w14:textId="77777777" w:rsidR="0022464E" w:rsidRPr="00B079AC" w:rsidRDefault="0022464E" w:rsidP="004129D2">
      <w:pPr>
        <w:pStyle w:val="ListParagraph"/>
        <w:numPr>
          <w:ilvl w:val="0"/>
          <w:numId w:val="6"/>
        </w:numPr>
        <w:contextualSpacing w:val="0"/>
        <w:rPr>
          <w:rFonts w:cs="Arial"/>
          <w:vanish/>
          <w:sz w:val="24"/>
          <w:szCs w:val="24"/>
          <w:lang w:val="mn-MN"/>
        </w:rPr>
      </w:pPr>
    </w:p>
    <w:p w14:paraId="702C1E74" w14:textId="77777777" w:rsidR="0022464E" w:rsidRPr="00B079AC" w:rsidRDefault="0022464E" w:rsidP="004129D2">
      <w:pPr>
        <w:pStyle w:val="ListParagraph"/>
        <w:numPr>
          <w:ilvl w:val="0"/>
          <w:numId w:val="6"/>
        </w:numPr>
        <w:contextualSpacing w:val="0"/>
        <w:rPr>
          <w:rFonts w:cs="Arial"/>
          <w:vanish/>
          <w:sz w:val="24"/>
          <w:szCs w:val="24"/>
          <w:lang w:val="mn-MN"/>
        </w:rPr>
      </w:pPr>
    </w:p>
    <w:p w14:paraId="67992B45" w14:textId="77777777" w:rsidR="0022464E" w:rsidRPr="00B079AC" w:rsidRDefault="0022464E" w:rsidP="004129D2">
      <w:pPr>
        <w:pStyle w:val="ListParagraph"/>
        <w:numPr>
          <w:ilvl w:val="0"/>
          <w:numId w:val="6"/>
        </w:numPr>
        <w:contextualSpacing w:val="0"/>
        <w:rPr>
          <w:rFonts w:cs="Arial"/>
          <w:vanish/>
          <w:sz w:val="24"/>
          <w:szCs w:val="24"/>
          <w:lang w:val="mn-MN"/>
        </w:rPr>
      </w:pPr>
    </w:p>
    <w:p w14:paraId="7A1DDBE4" w14:textId="77777777" w:rsidR="0022464E" w:rsidRPr="00B079AC" w:rsidRDefault="0022464E" w:rsidP="004129D2">
      <w:pPr>
        <w:pStyle w:val="ListParagraph"/>
        <w:numPr>
          <w:ilvl w:val="0"/>
          <w:numId w:val="6"/>
        </w:numPr>
        <w:contextualSpacing w:val="0"/>
        <w:rPr>
          <w:rFonts w:cs="Arial"/>
          <w:vanish/>
          <w:sz w:val="24"/>
          <w:szCs w:val="24"/>
          <w:lang w:val="mn-MN"/>
        </w:rPr>
      </w:pPr>
    </w:p>
    <w:p w14:paraId="6689B442" w14:textId="77777777" w:rsidR="0022464E" w:rsidRPr="00B079AC" w:rsidRDefault="0022464E" w:rsidP="004129D2">
      <w:pPr>
        <w:pStyle w:val="ListParagraph"/>
        <w:numPr>
          <w:ilvl w:val="0"/>
          <w:numId w:val="6"/>
        </w:numPr>
        <w:contextualSpacing w:val="0"/>
        <w:rPr>
          <w:rFonts w:cs="Arial"/>
          <w:vanish/>
          <w:sz w:val="24"/>
          <w:szCs w:val="24"/>
          <w:lang w:val="mn-MN"/>
        </w:rPr>
      </w:pPr>
    </w:p>
    <w:p w14:paraId="4BD540B0" w14:textId="77777777" w:rsidR="008E323D" w:rsidRPr="00B079AC" w:rsidRDefault="002779D7" w:rsidP="004129D2">
      <w:pPr>
        <w:pStyle w:val="ListParagraph"/>
        <w:numPr>
          <w:ilvl w:val="1"/>
          <w:numId w:val="6"/>
        </w:numPr>
        <w:ind w:left="432"/>
        <w:contextualSpacing w:val="0"/>
        <w:rPr>
          <w:rFonts w:cs="Arial"/>
          <w:sz w:val="24"/>
          <w:szCs w:val="24"/>
          <w:lang w:val="mn-MN"/>
        </w:rPr>
      </w:pPr>
      <w:r w:rsidRPr="00B079AC">
        <w:rPr>
          <w:rFonts w:cs="Arial"/>
          <w:sz w:val="24"/>
          <w:szCs w:val="24"/>
          <w:lang w:val="mn-MN"/>
        </w:rPr>
        <w:t>Н</w:t>
      </w:r>
      <w:r w:rsidR="007C3DBF" w:rsidRPr="00B079AC">
        <w:rPr>
          <w:rFonts w:cs="Arial"/>
          <w:sz w:val="24"/>
          <w:szCs w:val="24"/>
          <w:lang w:val="mn-MN"/>
        </w:rPr>
        <w:t xml:space="preserve">эгжийн </w:t>
      </w:r>
      <w:r w:rsidR="00A1216D" w:rsidRPr="00B079AC">
        <w:rPr>
          <w:rFonts w:cs="Arial"/>
          <w:sz w:val="24"/>
          <w:szCs w:val="24"/>
          <w:lang w:val="mn-MN"/>
        </w:rPr>
        <w:t>өөрчлөлт</w:t>
      </w:r>
      <w:r w:rsidR="007C3DBF" w:rsidRPr="00B079AC">
        <w:rPr>
          <w:rFonts w:cs="Arial"/>
          <w:sz w:val="24"/>
          <w:szCs w:val="24"/>
          <w:lang w:val="mn-MN"/>
        </w:rPr>
        <w:t xml:space="preserve"> хийгд</w:t>
      </w:r>
      <w:r w:rsidR="00CC3B68" w:rsidRPr="00B079AC">
        <w:rPr>
          <w:rFonts w:cs="Arial"/>
          <w:sz w:val="24"/>
          <w:szCs w:val="24"/>
          <w:lang w:val="mn-MN"/>
        </w:rPr>
        <w:t xml:space="preserve">эхээс өмнө тухайн </w:t>
      </w:r>
      <w:r w:rsidR="007C3DBF" w:rsidRPr="00B079AC">
        <w:rPr>
          <w:rFonts w:cs="Arial"/>
          <w:sz w:val="24"/>
          <w:szCs w:val="24"/>
          <w:lang w:val="mn-MN"/>
        </w:rPr>
        <w:t>орон нутгийн иргэд</w:t>
      </w:r>
      <w:r w:rsidR="008B0DA5" w:rsidRPr="00B079AC">
        <w:rPr>
          <w:rFonts w:cs="Arial"/>
          <w:sz w:val="24"/>
          <w:szCs w:val="24"/>
          <w:lang w:val="mn-MN"/>
        </w:rPr>
        <w:t>ийн нийтлэг эрх ашиг, сонирхол</w:t>
      </w:r>
      <w:r w:rsidR="00CC3B68" w:rsidRPr="00B079AC">
        <w:rPr>
          <w:rFonts w:cs="Arial"/>
          <w:sz w:val="24"/>
          <w:szCs w:val="24"/>
          <w:lang w:val="mn-MN"/>
        </w:rPr>
        <w:t xml:space="preserve"> зөрчигдөхөөс сэргийлж </w:t>
      </w:r>
      <w:r w:rsidR="00046843" w:rsidRPr="00B079AC">
        <w:rPr>
          <w:rFonts w:cs="Arial"/>
          <w:sz w:val="24"/>
          <w:szCs w:val="24"/>
          <w:lang w:val="mn-MN"/>
        </w:rPr>
        <w:t xml:space="preserve">иргэдийн санаа бодлыг сонсох, </w:t>
      </w:r>
      <w:r w:rsidR="00CC3B68" w:rsidRPr="00B079AC">
        <w:rPr>
          <w:rFonts w:cs="Arial"/>
          <w:sz w:val="24"/>
          <w:szCs w:val="24"/>
          <w:lang w:val="mn-MN"/>
        </w:rPr>
        <w:t>нөлөөллийн үнэлгээ</w:t>
      </w:r>
      <w:r w:rsidR="00046843" w:rsidRPr="00B079AC">
        <w:rPr>
          <w:rFonts w:cs="Arial"/>
          <w:sz w:val="24"/>
          <w:szCs w:val="24"/>
          <w:lang w:val="mn-MN"/>
        </w:rPr>
        <w:t>г</w:t>
      </w:r>
      <w:r w:rsidR="008E323D" w:rsidRPr="00B079AC">
        <w:rPr>
          <w:rFonts w:cs="Arial"/>
          <w:sz w:val="24"/>
          <w:szCs w:val="24"/>
          <w:lang w:val="mn-MN"/>
        </w:rPr>
        <w:t xml:space="preserve"> </w:t>
      </w:r>
      <w:r w:rsidR="00CC3B68" w:rsidRPr="00B079AC">
        <w:rPr>
          <w:rFonts w:cs="Arial"/>
          <w:sz w:val="24"/>
          <w:szCs w:val="24"/>
          <w:lang w:val="mn-MN"/>
        </w:rPr>
        <w:t xml:space="preserve">зохион байгуулна. </w:t>
      </w:r>
      <w:r w:rsidR="008E323D" w:rsidRPr="00B079AC">
        <w:rPr>
          <w:rFonts w:cs="Arial"/>
          <w:sz w:val="24"/>
          <w:szCs w:val="24"/>
          <w:lang w:val="mn-MN"/>
        </w:rPr>
        <w:t xml:space="preserve">Дараалал: </w:t>
      </w:r>
    </w:p>
    <w:p w14:paraId="4F1F6B51" w14:textId="77777777" w:rsidR="006D0BD6" w:rsidRPr="00B079AC" w:rsidRDefault="008E323D" w:rsidP="004129D2">
      <w:pPr>
        <w:pStyle w:val="ListParagraph"/>
        <w:numPr>
          <w:ilvl w:val="2"/>
          <w:numId w:val="6"/>
        </w:numPr>
        <w:ind w:left="1418" w:hanging="698"/>
        <w:contextualSpacing w:val="0"/>
        <w:rPr>
          <w:rFonts w:cs="Arial"/>
          <w:sz w:val="24"/>
          <w:szCs w:val="24"/>
          <w:lang w:val="mn-MN"/>
        </w:rPr>
      </w:pPr>
      <w:r w:rsidRPr="00B079AC">
        <w:rPr>
          <w:rFonts w:cs="Arial"/>
          <w:sz w:val="24"/>
          <w:szCs w:val="24"/>
          <w:lang w:val="mn-MN"/>
        </w:rPr>
        <w:t>Орон нутгийн и</w:t>
      </w:r>
      <w:r w:rsidR="00CC3B68" w:rsidRPr="00B079AC">
        <w:rPr>
          <w:rFonts w:cs="Arial"/>
          <w:sz w:val="24"/>
          <w:szCs w:val="24"/>
          <w:lang w:val="mn-MN"/>
        </w:rPr>
        <w:t>ргэд</w:t>
      </w:r>
      <w:r w:rsidRPr="00B079AC">
        <w:rPr>
          <w:rFonts w:cs="Arial"/>
          <w:sz w:val="24"/>
          <w:szCs w:val="24"/>
          <w:lang w:val="mn-MN"/>
        </w:rPr>
        <w:t>эд ө</w:t>
      </w:r>
      <w:r w:rsidR="00CC3B68" w:rsidRPr="00B079AC">
        <w:rPr>
          <w:rFonts w:cs="Arial"/>
          <w:sz w:val="24"/>
          <w:szCs w:val="24"/>
          <w:lang w:val="mn-MN"/>
        </w:rPr>
        <w:t>өрчлөлтий</w:t>
      </w:r>
      <w:r w:rsidRPr="00B079AC">
        <w:rPr>
          <w:rFonts w:cs="Arial"/>
          <w:sz w:val="24"/>
          <w:szCs w:val="24"/>
          <w:lang w:val="mn-MN"/>
        </w:rPr>
        <w:t xml:space="preserve">н </w:t>
      </w:r>
      <w:r w:rsidR="001A06AB" w:rsidRPr="00B079AC">
        <w:rPr>
          <w:rFonts w:cs="Arial"/>
          <w:sz w:val="24"/>
          <w:szCs w:val="24"/>
          <w:lang w:val="mn-MN"/>
        </w:rPr>
        <w:t xml:space="preserve">төслийг </w:t>
      </w:r>
      <w:r w:rsidRPr="00B079AC">
        <w:rPr>
          <w:rFonts w:cs="Arial"/>
          <w:sz w:val="24"/>
          <w:szCs w:val="24"/>
          <w:lang w:val="mn-MN"/>
        </w:rPr>
        <w:t>урьдчилан мэдэгдэнэ</w:t>
      </w:r>
      <w:r w:rsidR="006D0BD6" w:rsidRPr="00B079AC">
        <w:rPr>
          <w:rStyle w:val="FootnoteReference"/>
          <w:rFonts w:cs="Arial"/>
          <w:sz w:val="24"/>
          <w:szCs w:val="24"/>
          <w:lang w:val="mn-MN"/>
        </w:rPr>
        <w:footnoteReference w:id="7"/>
      </w:r>
      <w:r w:rsidRPr="00B079AC">
        <w:rPr>
          <w:rFonts w:cs="Arial"/>
          <w:sz w:val="24"/>
          <w:szCs w:val="24"/>
          <w:lang w:val="mn-MN"/>
        </w:rPr>
        <w:t>.</w:t>
      </w:r>
      <w:r w:rsidR="006D0BD6" w:rsidRPr="00B079AC">
        <w:rPr>
          <w:rFonts w:cs="Arial"/>
          <w:sz w:val="24"/>
          <w:szCs w:val="24"/>
          <w:lang w:val="mn-MN"/>
        </w:rPr>
        <w:t xml:space="preserve"> </w:t>
      </w:r>
    </w:p>
    <w:p w14:paraId="0364D1EE" w14:textId="77777777" w:rsidR="006D0BD6" w:rsidRPr="00B079AC" w:rsidRDefault="006D0BD6" w:rsidP="00273BCE">
      <w:pPr>
        <w:pStyle w:val="ListParagraph"/>
        <w:numPr>
          <w:ilvl w:val="3"/>
          <w:numId w:val="6"/>
        </w:numPr>
        <w:ind w:left="1843" w:hanging="763"/>
        <w:contextualSpacing w:val="0"/>
        <w:rPr>
          <w:rFonts w:cs="Arial"/>
          <w:sz w:val="24"/>
          <w:szCs w:val="24"/>
          <w:lang w:val="mn-MN"/>
        </w:rPr>
      </w:pPr>
      <w:r w:rsidRPr="00B079AC">
        <w:rPr>
          <w:rFonts w:cs="Arial"/>
          <w:sz w:val="24"/>
          <w:szCs w:val="24"/>
          <w:lang w:val="mn-MN"/>
        </w:rPr>
        <w:t>Өөрчлөлтийн төслийг сумын ИТХ, багийн ИНХ нь иргэдэд 3 сарын дотор хэвлэмэл танилцуулга, уулзалт зэрэг хэлбэрээр мэдэгдэнэ</w:t>
      </w:r>
      <w:r w:rsidR="00273BCE" w:rsidRPr="00B079AC">
        <w:rPr>
          <w:rFonts w:cs="Arial"/>
          <w:sz w:val="24"/>
          <w:szCs w:val="24"/>
          <w:lang w:val="mn-MN"/>
        </w:rPr>
        <w:t xml:space="preserve"> (өвөлжөө, хаваржаа, зусланд буух, отор нүүдэл хийх зэргээр алслагдсан болон цаг үеийн хүндрэл зэргийг тооцож аль болох мэдээлэл авах, мөн хариу хэлэх боломжийг олгох)</w:t>
      </w:r>
      <w:r w:rsidRPr="00B079AC">
        <w:rPr>
          <w:rFonts w:cs="Arial"/>
          <w:sz w:val="24"/>
          <w:szCs w:val="24"/>
          <w:lang w:val="mn-MN"/>
        </w:rPr>
        <w:t>.</w:t>
      </w:r>
    </w:p>
    <w:p w14:paraId="4DD64039" w14:textId="77777777" w:rsidR="00CC3B68" w:rsidRPr="00B079AC" w:rsidRDefault="006D0BD6" w:rsidP="00273BCE">
      <w:pPr>
        <w:pStyle w:val="ListParagraph"/>
        <w:numPr>
          <w:ilvl w:val="3"/>
          <w:numId w:val="6"/>
        </w:numPr>
        <w:ind w:left="1843" w:hanging="763"/>
        <w:contextualSpacing w:val="0"/>
        <w:rPr>
          <w:rFonts w:cs="Arial"/>
          <w:sz w:val="24"/>
          <w:szCs w:val="24"/>
          <w:lang w:val="mn-MN"/>
        </w:rPr>
      </w:pPr>
      <w:r w:rsidRPr="00B079AC">
        <w:rPr>
          <w:rFonts w:cs="Arial"/>
          <w:sz w:val="24"/>
          <w:szCs w:val="24"/>
          <w:lang w:val="mn-MN"/>
        </w:rPr>
        <w:t>Өөрчлөлтийн төслийг дүүргийн ИТХ, хорооны ИНТ нь иргэдэд 45 хонгийн дотор цахим, хэвлэмэл,</w:t>
      </w:r>
      <w:r w:rsidR="00273BCE" w:rsidRPr="00B079AC">
        <w:rPr>
          <w:rFonts w:cs="Arial"/>
          <w:sz w:val="24"/>
          <w:szCs w:val="24"/>
          <w:lang w:val="mn-MN"/>
        </w:rPr>
        <w:t xml:space="preserve"> уулзалт зэрэг хэлбэрээр мэдэгдэнэ.</w:t>
      </w:r>
      <w:r w:rsidR="00C61039" w:rsidRPr="00B079AC">
        <w:rPr>
          <w:rFonts w:cs="Arial"/>
          <w:sz w:val="24"/>
          <w:szCs w:val="24"/>
          <w:lang w:val="mn-MN"/>
        </w:rPr>
        <w:t xml:space="preserve"> </w:t>
      </w:r>
    </w:p>
    <w:p w14:paraId="2F6A9D5B" w14:textId="77777777" w:rsidR="000B77A9" w:rsidRPr="00B079AC" w:rsidRDefault="00CC3B68" w:rsidP="004129D2">
      <w:pPr>
        <w:pStyle w:val="ListParagraph"/>
        <w:numPr>
          <w:ilvl w:val="2"/>
          <w:numId w:val="6"/>
        </w:numPr>
        <w:ind w:left="1418" w:hanging="698"/>
        <w:contextualSpacing w:val="0"/>
        <w:rPr>
          <w:rFonts w:cs="Arial"/>
          <w:sz w:val="24"/>
          <w:szCs w:val="24"/>
          <w:lang w:val="mn-MN"/>
        </w:rPr>
      </w:pPr>
      <w:r w:rsidRPr="00B079AC">
        <w:rPr>
          <w:rFonts w:cs="Arial"/>
          <w:sz w:val="24"/>
          <w:szCs w:val="24"/>
          <w:lang w:val="mn-MN"/>
        </w:rPr>
        <w:t>Иргэд</w:t>
      </w:r>
      <w:r w:rsidR="00273BCE" w:rsidRPr="00B079AC">
        <w:rPr>
          <w:rFonts w:cs="Arial"/>
          <w:sz w:val="24"/>
          <w:szCs w:val="24"/>
          <w:lang w:val="mn-MN"/>
        </w:rPr>
        <w:t xml:space="preserve">ийн санаа бодлыг </w:t>
      </w:r>
      <w:r w:rsidR="008E323D" w:rsidRPr="00B079AC">
        <w:rPr>
          <w:rFonts w:cs="Arial"/>
          <w:sz w:val="24"/>
          <w:szCs w:val="24"/>
          <w:lang w:val="mn-MN"/>
        </w:rPr>
        <w:t>у</w:t>
      </w:r>
      <w:r w:rsidR="00273BCE" w:rsidRPr="00B079AC">
        <w:rPr>
          <w:rFonts w:cs="Arial"/>
          <w:sz w:val="24"/>
          <w:szCs w:val="24"/>
          <w:lang w:val="mn-MN"/>
        </w:rPr>
        <w:t xml:space="preserve">рьдчилсан байдлаар </w:t>
      </w:r>
      <w:r w:rsidRPr="00B079AC">
        <w:rPr>
          <w:rFonts w:cs="Arial"/>
          <w:sz w:val="24"/>
          <w:szCs w:val="24"/>
          <w:lang w:val="mn-MN"/>
        </w:rPr>
        <w:t>ав</w:t>
      </w:r>
      <w:r w:rsidR="000B77A9" w:rsidRPr="00B079AC">
        <w:rPr>
          <w:rFonts w:cs="Arial"/>
          <w:sz w:val="24"/>
          <w:szCs w:val="24"/>
          <w:lang w:val="mn-MN"/>
        </w:rPr>
        <w:t>на</w:t>
      </w:r>
      <w:r w:rsidR="00273BCE" w:rsidRPr="00B079AC">
        <w:rPr>
          <w:rFonts w:cs="Arial"/>
          <w:sz w:val="24"/>
          <w:szCs w:val="24"/>
          <w:lang w:val="mn-MN"/>
        </w:rPr>
        <w:t xml:space="preserve">. </w:t>
      </w:r>
    </w:p>
    <w:p w14:paraId="28236CF3" w14:textId="77777777" w:rsidR="00273BCE" w:rsidRPr="00B079AC" w:rsidRDefault="00273BCE" w:rsidP="00273BCE">
      <w:pPr>
        <w:pStyle w:val="ListParagraph"/>
        <w:numPr>
          <w:ilvl w:val="3"/>
          <w:numId w:val="6"/>
        </w:numPr>
        <w:ind w:left="1985" w:hanging="905"/>
        <w:contextualSpacing w:val="0"/>
        <w:rPr>
          <w:rFonts w:cs="Arial"/>
          <w:sz w:val="24"/>
          <w:szCs w:val="24"/>
          <w:lang w:val="mn-MN"/>
        </w:rPr>
      </w:pPr>
      <w:r w:rsidRPr="00B079AC">
        <w:rPr>
          <w:rFonts w:cs="Arial"/>
          <w:sz w:val="24"/>
          <w:szCs w:val="24"/>
          <w:lang w:val="mn-MN"/>
        </w:rPr>
        <w:t>Өөрчлөлтийн</w:t>
      </w:r>
      <w:r w:rsidR="00C61039" w:rsidRPr="00B079AC">
        <w:rPr>
          <w:rFonts w:cs="Arial"/>
          <w:sz w:val="24"/>
          <w:szCs w:val="24"/>
          <w:lang w:val="mn-MN"/>
        </w:rPr>
        <w:t xml:space="preserve"> </w:t>
      </w:r>
      <w:r w:rsidRPr="00B079AC">
        <w:rPr>
          <w:rFonts w:cs="Arial"/>
          <w:sz w:val="24"/>
          <w:szCs w:val="24"/>
          <w:lang w:val="mn-MN"/>
        </w:rPr>
        <w:t>төсөлтэй холбоотой сум, багийн иргэдийн санаа бодлыг ИТХ, ИНТ-аар хэлэлцэж, дэмжсэн болон эс дэмжсэн учир шалтгаан; шийдвэр гарснаар бий болох өөрчлөлт, эрсдэл, зардалтай холбоотой санаа бодлыг сонсож, бичиж тэмдэглэнэ. Үүнийг нөлөөллийн шинжилгээнд тусгана.</w:t>
      </w:r>
    </w:p>
    <w:p w14:paraId="7217654A" w14:textId="77777777" w:rsidR="00273BCE" w:rsidRPr="00B079AC" w:rsidRDefault="00273BCE" w:rsidP="00273BCE">
      <w:pPr>
        <w:pStyle w:val="ListParagraph"/>
        <w:numPr>
          <w:ilvl w:val="3"/>
          <w:numId w:val="6"/>
        </w:numPr>
        <w:ind w:left="1985" w:hanging="905"/>
        <w:contextualSpacing w:val="0"/>
        <w:rPr>
          <w:rFonts w:cs="Arial"/>
          <w:sz w:val="24"/>
          <w:szCs w:val="24"/>
          <w:lang w:val="mn-MN"/>
        </w:rPr>
      </w:pPr>
      <w:r w:rsidRPr="00B079AC">
        <w:rPr>
          <w:rFonts w:cs="Arial"/>
          <w:sz w:val="24"/>
          <w:szCs w:val="24"/>
          <w:lang w:val="mn-MN"/>
        </w:rPr>
        <w:t>Өөрчлөлтийн</w:t>
      </w:r>
      <w:r w:rsidR="00C61039" w:rsidRPr="00B079AC">
        <w:rPr>
          <w:rFonts w:cs="Arial"/>
          <w:sz w:val="24"/>
          <w:szCs w:val="24"/>
          <w:lang w:val="mn-MN"/>
        </w:rPr>
        <w:t xml:space="preserve"> </w:t>
      </w:r>
      <w:r w:rsidRPr="00B079AC">
        <w:rPr>
          <w:rFonts w:cs="Arial"/>
          <w:sz w:val="24"/>
          <w:szCs w:val="24"/>
          <w:lang w:val="mn-MN"/>
        </w:rPr>
        <w:t xml:space="preserve">төсөлтэй холбоотой дүүрэг, хорооны иргэдийн санаа бодлыг ИТХ, ИНТ болон цахимаар хэлэлцэж, дэмжсэн болон эс дэмжсэн учир шалтгаан; шийдвэр гарснаар бий болох өөрчлөлт, эрсдэл, зардалтай холбоотой санаа бодлыг </w:t>
      </w:r>
      <w:r w:rsidR="00046843" w:rsidRPr="00B079AC">
        <w:rPr>
          <w:rFonts w:cs="Arial"/>
          <w:sz w:val="24"/>
          <w:szCs w:val="24"/>
          <w:lang w:val="mn-MN"/>
        </w:rPr>
        <w:t xml:space="preserve">сонсож, </w:t>
      </w:r>
      <w:r w:rsidRPr="00B079AC">
        <w:rPr>
          <w:rFonts w:cs="Arial"/>
          <w:sz w:val="24"/>
          <w:szCs w:val="24"/>
          <w:lang w:val="mn-MN"/>
        </w:rPr>
        <w:t>бичиж тэмдэглэнэ. Үүнийг нөлөөллийн шинжилгээнд тусгана</w:t>
      </w:r>
      <w:r w:rsidR="002927D1" w:rsidRPr="00B079AC">
        <w:rPr>
          <w:rFonts w:cs="Arial"/>
          <w:sz w:val="24"/>
          <w:szCs w:val="24"/>
          <w:lang w:val="mn-MN"/>
        </w:rPr>
        <w:t xml:space="preserve">. </w:t>
      </w:r>
    </w:p>
    <w:p w14:paraId="0695BEDF" w14:textId="77777777" w:rsidR="00D535CC" w:rsidRPr="00B079AC" w:rsidRDefault="002927D1" w:rsidP="004129D2">
      <w:pPr>
        <w:pStyle w:val="ListParagraph"/>
        <w:numPr>
          <w:ilvl w:val="2"/>
          <w:numId w:val="6"/>
        </w:numPr>
        <w:ind w:left="1418" w:hanging="698"/>
        <w:contextualSpacing w:val="0"/>
        <w:rPr>
          <w:rFonts w:cs="Arial"/>
          <w:sz w:val="24"/>
          <w:szCs w:val="24"/>
          <w:lang w:val="mn-MN"/>
        </w:rPr>
      </w:pPr>
      <w:r w:rsidRPr="00B079AC">
        <w:rPr>
          <w:rFonts w:cs="Arial"/>
          <w:sz w:val="24"/>
          <w:szCs w:val="24"/>
          <w:lang w:val="mn-MN"/>
        </w:rPr>
        <w:t xml:space="preserve">Захиргааны ерөнхий хууль, Захиргааны хэм хэмжээний акт бэлтгэх явцад нөлөөллийн шинжилгээ хийх аргачлалын дагуу Нөлөөллийн шинжилгээг ажлын хэсэг </w:t>
      </w:r>
      <w:r w:rsidR="008E323D" w:rsidRPr="00B079AC">
        <w:rPr>
          <w:rFonts w:cs="Arial"/>
          <w:sz w:val="24"/>
          <w:szCs w:val="24"/>
          <w:lang w:val="mn-MN"/>
        </w:rPr>
        <w:t>хийнэ</w:t>
      </w:r>
      <w:r w:rsidR="000B77A9" w:rsidRPr="00B079AC">
        <w:rPr>
          <w:rFonts w:cs="Arial"/>
          <w:sz w:val="24"/>
          <w:szCs w:val="24"/>
          <w:lang w:val="mn-MN"/>
        </w:rPr>
        <w:t xml:space="preserve"> (Хавсралт 2)</w:t>
      </w:r>
      <w:r w:rsidR="00436829" w:rsidRPr="00B079AC">
        <w:rPr>
          <w:rFonts w:cs="Arial"/>
          <w:sz w:val="24"/>
          <w:szCs w:val="24"/>
          <w:lang w:val="mn-MN"/>
        </w:rPr>
        <w:t>.</w:t>
      </w:r>
    </w:p>
    <w:p w14:paraId="39C83592" w14:textId="144A7161" w:rsidR="00D535CC" w:rsidRPr="00B079AC" w:rsidRDefault="008E323D" w:rsidP="004129D2">
      <w:pPr>
        <w:pStyle w:val="ListParagraph"/>
        <w:numPr>
          <w:ilvl w:val="2"/>
          <w:numId w:val="6"/>
        </w:numPr>
        <w:ind w:left="1418" w:hanging="698"/>
        <w:contextualSpacing w:val="0"/>
        <w:rPr>
          <w:rFonts w:cs="Arial"/>
          <w:sz w:val="24"/>
          <w:szCs w:val="24"/>
          <w:lang w:val="mn-MN"/>
        </w:rPr>
      </w:pPr>
      <w:r w:rsidRPr="00B079AC">
        <w:rPr>
          <w:rFonts w:cs="Arial"/>
          <w:sz w:val="24"/>
          <w:szCs w:val="24"/>
          <w:lang w:val="mn-MN"/>
        </w:rPr>
        <w:t xml:space="preserve">Үйл ажиллагаа болон эрх нь зөрчигдөж болзошгүй талуудтай уулзаж, </w:t>
      </w:r>
      <w:r w:rsidR="0092581C">
        <w:rPr>
          <w:rFonts w:cs="Arial"/>
          <w:sz w:val="24"/>
          <w:szCs w:val="24"/>
          <w:lang w:val="mn-MN"/>
        </w:rPr>
        <w:t>т</w:t>
      </w:r>
      <w:r w:rsidR="00CC3B68" w:rsidRPr="00B079AC">
        <w:rPr>
          <w:rFonts w:cs="Arial"/>
          <w:sz w:val="24"/>
          <w:szCs w:val="24"/>
          <w:lang w:val="mn-MN"/>
        </w:rPr>
        <w:t xml:space="preserve">айлбар, танилцуулга, </w:t>
      </w:r>
      <w:r w:rsidR="009B3E30" w:rsidRPr="00B079AC">
        <w:rPr>
          <w:rFonts w:cs="Arial"/>
          <w:sz w:val="24"/>
          <w:szCs w:val="24"/>
          <w:lang w:val="mn-MN"/>
        </w:rPr>
        <w:t>хэлэлцүүлэг хийж, зөвшилцөнө.</w:t>
      </w:r>
    </w:p>
    <w:p w14:paraId="50BC0398" w14:textId="77777777" w:rsidR="00D535CC" w:rsidRPr="00B079AC" w:rsidRDefault="008E323D" w:rsidP="004129D2">
      <w:pPr>
        <w:pStyle w:val="ListParagraph"/>
        <w:numPr>
          <w:ilvl w:val="2"/>
          <w:numId w:val="6"/>
        </w:numPr>
        <w:ind w:left="1418" w:hanging="698"/>
        <w:contextualSpacing w:val="0"/>
        <w:rPr>
          <w:rFonts w:cs="Arial"/>
          <w:sz w:val="24"/>
          <w:szCs w:val="24"/>
          <w:lang w:val="mn-MN"/>
        </w:rPr>
      </w:pPr>
      <w:r w:rsidRPr="00B079AC">
        <w:rPr>
          <w:rFonts w:cs="Arial"/>
          <w:sz w:val="24"/>
          <w:szCs w:val="24"/>
          <w:lang w:val="mn-MN"/>
        </w:rPr>
        <w:t>Иргэдээс с</w:t>
      </w:r>
      <w:r w:rsidR="00CC3B68" w:rsidRPr="00B079AC">
        <w:rPr>
          <w:rFonts w:cs="Arial"/>
          <w:sz w:val="24"/>
          <w:szCs w:val="24"/>
          <w:lang w:val="mn-MN"/>
        </w:rPr>
        <w:t xml:space="preserve">анал </w:t>
      </w:r>
      <w:r w:rsidRPr="00B079AC">
        <w:rPr>
          <w:rFonts w:cs="Arial"/>
          <w:sz w:val="24"/>
          <w:szCs w:val="24"/>
          <w:lang w:val="mn-MN"/>
        </w:rPr>
        <w:t>асуулга авч,</w:t>
      </w:r>
      <w:r w:rsidR="00CC3B68" w:rsidRPr="00B079AC">
        <w:rPr>
          <w:rFonts w:cs="Arial"/>
          <w:sz w:val="24"/>
          <w:szCs w:val="24"/>
          <w:lang w:val="mn-MN"/>
        </w:rPr>
        <w:t xml:space="preserve"> дүнг </w:t>
      </w:r>
      <w:r w:rsidR="00046843" w:rsidRPr="00B079AC">
        <w:rPr>
          <w:rFonts w:cs="Arial"/>
          <w:sz w:val="24"/>
          <w:szCs w:val="24"/>
          <w:lang w:val="mn-MN"/>
        </w:rPr>
        <w:t xml:space="preserve">ИТХ, түүний Ажлын хэсэг </w:t>
      </w:r>
      <w:r w:rsidR="00CC3B68" w:rsidRPr="00B079AC">
        <w:rPr>
          <w:rFonts w:cs="Arial"/>
          <w:sz w:val="24"/>
          <w:szCs w:val="24"/>
          <w:lang w:val="mn-MN"/>
        </w:rPr>
        <w:t>гарга</w:t>
      </w:r>
      <w:r w:rsidRPr="00B079AC">
        <w:rPr>
          <w:rFonts w:cs="Arial"/>
          <w:sz w:val="24"/>
          <w:szCs w:val="24"/>
          <w:lang w:val="mn-MN"/>
        </w:rPr>
        <w:t xml:space="preserve">на. </w:t>
      </w:r>
    </w:p>
    <w:p w14:paraId="57E2CB17" w14:textId="3DD4986F" w:rsidR="008E323D" w:rsidRPr="00B079AC" w:rsidRDefault="008E323D" w:rsidP="004129D2">
      <w:pPr>
        <w:pStyle w:val="ListParagraph"/>
        <w:numPr>
          <w:ilvl w:val="2"/>
          <w:numId w:val="6"/>
        </w:numPr>
        <w:ind w:left="1418" w:hanging="698"/>
        <w:contextualSpacing w:val="0"/>
        <w:rPr>
          <w:rFonts w:cs="Arial"/>
          <w:sz w:val="24"/>
          <w:szCs w:val="24"/>
          <w:lang w:val="mn-MN"/>
        </w:rPr>
      </w:pPr>
      <w:r w:rsidRPr="00B079AC">
        <w:rPr>
          <w:rFonts w:cs="Arial"/>
          <w:sz w:val="24"/>
          <w:szCs w:val="24"/>
          <w:lang w:val="mn-MN"/>
        </w:rPr>
        <w:lastRenderedPageBreak/>
        <w:t xml:space="preserve">Шийдвэрийг ЗГ-ын Хэрэг эрхлэх газарт хүргүүлнэ. </w:t>
      </w:r>
    </w:p>
    <w:p w14:paraId="32960846" w14:textId="6FFC9FEE" w:rsidR="0075773A" w:rsidRPr="00B079AC" w:rsidRDefault="00CC3B68" w:rsidP="004129D2">
      <w:pPr>
        <w:pStyle w:val="ListParagraph"/>
        <w:numPr>
          <w:ilvl w:val="1"/>
          <w:numId w:val="6"/>
        </w:numPr>
        <w:ind w:left="426" w:hanging="426"/>
        <w:contextualSpacing w:val="0"/>
        <w:rPr>
          <w:rFonts w:cs="Arial"/>
          <w:sz w:val="24"/>
          <w:szCs w:val="24"/>
          <w:lang w:val="mn-MN"/>
        </w:rPr>
      </w:pPr>
      <w:r w:rsidRPr="00B079AC">
        <w:rPr>
          <w:rFonts w:cs="Arial"/>
          <w:sz w:val="24"/>
          <w:szCs w:val="24"/>
          <w:lang w:val="mn-MN"/>
        </w:rPr>
        <w:t>Нэгж</w:t>
      </w:r>
      <w:r w:rsidR="008B0DA5" w:rsidRPr="00B079AC">
        <w:rPr>
          <w:rFonts w:cs="Arial"/>
          <w:sz w:val="24"/>
          <w:szCs w:val="24"/>
          <w:lang w:val="mn-MN"/>
        </w:rPr>
        <w:t>ий</w:t>
      </w:r>
      <w:r w:rsidRPr="00B079AC">
        <w:rPr>
          <w:rFonts w:cs="Arial"/>
          <w:sz w:val="24"/>
          <w:szCs w:val="24"/>
          <w:lang w:val="mn-MN"/>
        </w:rPr>
        <w:t xml:space="preserve">н өөрчлөлт хийгдсэний дараа </w:t>
      </w:r>
      <w:r w:rsidR="007C3DBF" w:rsidRPr="00B079AC">
        <w:rPr>
          <w:rFonts w:cs="Arial"/>
          <w:sz w:val="24"/>
          <w:szCs w:val="24"/>
          <w:lang w:val="mn-MN"/>
        </w:rPr>
        <w:t>иргэний болон бусад бүртгэлүүд өөрчлөгдөх</w:t>
      </w:r>
      <w:r w:rsidRPr="00B079AC">
        <w:rPr>
          <w:rFonts w:cs="Arial"/>
          <w:sz w:val="24"/>
          <w:szCs w:val="24"/>
          <w:lang w:val="mn-MN"/>
        </w:rPr>
        <w:t xml:space="preserve"> зардлыг төрөөс хариуцна.</w:t>
      </w:r>
      <w:r w:rsidR="0075773A" w:rsidRPr="00B079AC">
        <w:rPr>
          <w:rFonts w:cs="Arial"/>
          <w:sz w:val="24"/>
          <w:szCs w:val="24"/>
          <w:lang w:val="mn-MN"/>
        </w:rPr>
        <w:t xml:space="preserve"> Улсын бүртгэл, мэдээллийн санд өөрчлөлт хийх (хаягийн бүртгэл, иргэний бүртгэл, үл хөдлөхийн бүртгэл, хаягжуул</w:t>
      </w:r>
      <w:r w:rsidR="00D6477C" w:rsidRPr="00B079AC">
        <w:rPr>
          <w:rFonts w:cs="Arial"/>
          <w:sz w:val="24"/>
          <w:szCs w:val="24"/>
          <w:lang w:val="mn-MN"/>
        </w:rPr>
        <w:t>т</w:t>
      </w:r>
      <w:r w:rsidR="0075773A" w:rsidRPr="00B079AC">
        <w:rPr>
          <w:rFonts w:cs="Arial"/>
          <w:sz w:val="24"/>
          <w:szCs w:val="24"/>
          <w:lang w:val="mn-MN"/>
        </w:rPr>
        <w:t>)</w:t>
      </w:r>
      <w:r w:rsidR="00436829" w:rsidRPr="00B079AC">
        <w:rPr>
          <w:rFonts w:cs="Arial"/>
          <w:sz w:val="24"/>
          <w:szCs w:val="24"/>
          <w:lang w:val="mn-MN"/>
        </w:rPr>
        <w:t>.</w:t>
      </w:r>
    </w:p>
    <w:p w14:paraId="40C833E1" w14:textId="77777777" w:rsidR="00B83638" w:rsidRPr="00B079AC" w:rsidRDefault="0022464E" w:rsidP="00ED3810">
      <w:pPr>
        <w:pStyle w:val="Heading2"/>
      </w:pPr>
      <w:r w:rsidRPr="00B079AC">
        <w:t>Н</w:t>
      </w:r>
      <w:r w:rsidR="0064268E" w:rsidRPr="00B079AC">
        <w:t>айм.</w:t>
      </w:r>
      <w:r w:rsidRPr="00B079AC">
        <w:t xml:space="preserve"> Талуудын оролцоо, саналын дүнг нэгтгэх</w:t>
      </w:r>
    </w:p>
    <w:p w14:paraId="5B7B1F65" w14:textId="77777777" w:rsidR="009E7B56" w:rsidRPr="00B079AC" w:rsidRDefault="009E7B56" w:rsidP="004129D2">
      <w:pPr>
        <w:pStyle w:val="ListParagraph"/>
        <w:numPr>
          <w:ilvl w:val="0"/>
          <w:numId w:val="9"/>
        </w:numPr>
        <w:contextualSpacing w:val="0"/>
        <w:rPr>
          <w:rFonts w:cs="Arial"/>
          <w:vanish/>
          <w:sz w:val="24"/>
          <w:szCs w:val="24"/>
          <w:lang w:val="mn-MN"/>
        </w:rPr>
      </w:pPr>
    </w:p>
    <w:p w14:paraId="1D704BAC" w14:textId="77777777" w:rsidR="009E7B56" w:rsidRPr="00B079AC" w:rsidRDefault="009E7B56" w:rsidP="004129D2">
      <w:pPr>
        <w:pStyle w:val="ListParagraph"/>
        <w:numPr>
          <w:ilvl w:val="0"/>
          <w:numId w:val="9"/>
        </w:numPr>
        <w:contextualSpacing w:val="0"/>
        <w:rPr>
          <w:rFonts w:cs="Arial"/>
          <w:vanish/>
          <w:sz w:val="24"/>
          <w:szCs w:val="24"/>
          <w:lang w:val="mn-MN"/>
        </w:rPr>
      </w:pPr>
    </w:p>
    <w:p w14:paraId="7813C120" w14:textId="77777777" w:rsidR="009E7B56" w:rsidRPr="00B079AC" w:rsidRDefault="009E7B56" w:rsidP="004129D2">
      <w:pPr>
        <w:pStyle w:val="ListParagraph"/>
        <w:numPr>
          <w:ilvl w:val="0"/>
          <w:numId w:val="9"/>
        </w:numPr>
        <w:contextualSpacing w:val="0"/>
        <w:rPr>
          <w:rFonts w:cs="Arial"/>
          <w:vanish/>
          <w:sz w:val="24"/>
          <w:szCs w:val="24"/>
          <w:lang w:val="mn-MN"/>
        </w:rPr>
      </w:pPr>
    </w:p>
    <w:p w14:paraId="28E4D8F2" w14:textId="77777777" w:rsidR="009E7B56" w:rsidRPr="00B079AC" w:rsidRDefault="009E7B56" w:rsidP="004129D2">
      <w:pPr>
        <w:pStyle w:val="ListParagraph"/>
        <w:numPr>
          <w:ilvl w:val="0"/>
          <w:numId w:val="9"/>
        </w:numPr>
        <w:contextualSpacing w:val="0"/>
        <w:rPr>
          <w:rFonts w:cs="Arial"/>
          <w:vanish/>
          <w:sz w:val="24"/>
          <w:szCs w:val="24"/>
          <w:lang w:val="mn-MN"/>
        </w:rPr>
      </w:pPr>
    </w:p>
    <w:p w14:paraId="6E637A2D" w14:textId="77777777" w:rsidR="009E7B56" w:rsidRPr="00B079AC" w:rsidRDefault="009E7B56" w:rsidP="004129D2">
      <w:pPr>
        <w:pStyle w:val="ListParagraph"/>
        <w:numPr>
          <w:ilvl w:val="0"/>
          <w:numId w:val="9"/>
        </w:numPr>
        <w:contextualSpacing w:val="0"/>
        <w:rPr>
          <w:rFonts w:cs="Arial"/>
          <w:vanish/>
          <w:sz w:val="24"/>
          <w:szCs w:val="24"/>
          <w:lang w:val="mn-MN"/>
        </w:rPr>
      </w:pPr>
    </w:p>
    <w:p w14:paraId="79530E60" w14:textId="77777777" w:rsidR="009E7B56" w:rsidRPr="00B079AC" w:rsidRDefault="009E7B56" w:rsidP="004129D2">
      <w:pPr>
        <w:pStyle w:val="ListParagraph"/>
        <w:numPr>
          <w:ilvl w:val="0"/>
          <w:numId w:val="9"/>
        </w:numPr>
        <w:contextualSpacing w:val="0"/>
        <w:rPr>
          <w:rFonts w:cs="Arial"/>
          <w:vanish/>
          <w:sz w:val="24"/>
          <w:szCs w:val="24"/>
          <w:lang w:val="mn-MN"/>
        </w:rPr>
      </w:pPr>
    </w:p>
    <w:p w14:paraId="025B66CD" w14:textId="77777777" w:rsidR="009E7B56" w:rsidRPr="00B079AC" w:rsidRDefault="009E7B56" w:rsidP="004129D2">
      <w:pPr>
        <w:pStyle w:val="ListParagraph"/>
        <w:numPr>
          <w:ilvl w:val="0"/>
          <w:numId w:val="9"/>
        </w:numPr>
        <w:contextualSpacing w:val="0"/>
        <w:rPr>
          <w:rFonts w:cs="Arial"/>
          <w:vanish/>
          <w:sz w:val="24"/>
          <w:szCs w:val="24"/>
          <w:lang w:val="mn-MN"/>
        </w:rPr>
      </w:pPr>
    </w:p>
    <w:p w14:paraId="07836592" w14:textId="77777777" w:rsidR="009E7B56" w:rsidRPr="00B079AC" w:rsidRDefault="009E7B56" w:rsidP="004129D2">
      <w:pPr>
        <w:pStyle w:val="ListParagraph"/>
        <w:numPr>
          <w:ilvl w:val="0"/>
          <w:numId w:val="9"/>
        </w:numPr>
        <w:contextualSpacing w:val="0"/>
        <w:rPr>
          <w:rFonts w:cs="Arial"/>
          <w:vanish/>
          <w:sz w:val="24"/>
          <w:szCs w:val="24"/>
          <w:lang w:val="mn-MN"/>
        </w:rPr>
      </w:pPr>
    </w:p>
    <w:p w14:paraId="56DC5421" w14:textId="77777777" w:rsidR="00C63CC2" w:rsidRPr="00B079AC" w:rsidRDefault="00956AE0" w:rsidP="004129D2">
      <w:pPr>
        <w:pStyle w:val="ListParagraph"/>
        <w:numPr>
          <w:ilvl w:val="1"/>
          <w:numId w:val="9"/>
        </w:numPr>
        <w:contextualSpacing w:val="0"/>
        <w:rPr>
          <w:rFonts w:cs="Arial"/>
          <w:sz w:val="24"/>
          <w:szCs w:val="24"/>
          <w:lang w:val="mn-MN"/>
        </w:rPr>
      </w:pPr>
      <w:r w:rsidRPr="00B079AC">
        <w:rPr>
          <w:rFonts w:cs="Arial"/>
          <w:sz w:val="24"/>
          <w:szCs w:val="24"/>
          <w:lang w:val="mn-MN"/>
        </w:rPr>
        <w:t>Засаг захиргаа, нутаг дэвсгэрийн н</w:t>
      </w:r>
      <w:r w:rsidR="009E7B56" w:rsidRPr="00B079AC">
        <w:rPr>
          <w:rFonts w:cs="Arial"/>
          <w:sz w:val="24"/>
          <w:szCs w:val="24"/>
          <w:lang w:val="mn-MN"/>
        </w:rPr>
        <w:t>эгжий</w:t>
      </w:r>
      <w:r w:rsidRPr="00B079AC">
        <w:rPr>
          <w:rFonts w:cs="Arial"/>
          <w:sz w:val="24"/>
          <w:szCs w:val="24"/>
          <w:lang w:val="mn-MN"/>
        </w:rPr>
        <w:t xml:space="preserve">г </w:t>
      </w:r>
      <w:r w:rsidR="009E7B56" w:rsidRPr="00B079AC">
        <w:rPr>
          <w:rFonts w:cs="Arial"/>
          <w:sz w:val="24"/>
          <w:szCs w:val="24"/>
          <w:lang w:val="mn-MN"/>
        </w:rPr>
        <w:t>өөрчлө</w:t>
      </w:r>
      <w:r w:rsidRPr="00B079AC">
        <w:rPr>
          <w:rFonts w:cs="Arial"/>
          <w:sz w:val="24"/>
          <w:szCs w:val="24"/>
          <w:lang w:val="mn-MN"/>
        </w:rPr>
        <w:t xml:space="preserve">х асуудлыг шийдвэрлэхдээ </w:t>
      </w:r>
      <w:r w:rsidR="009E7B56" w:rsidRPr="00B079AC">
        <w:rPr>
          <w:rFonts w:cs="Arial"/>
          <w:sz w:val="24"/>
          <w:szCs w:val="24"/>
          <w:lang w:val="mn-MN"/>
        </w:rPr>
        <w:t>орон нутгийн иргэд</w:t>
      </w:r>
      <w:r w:rsidR="00313C6B" w:rsidRPr="00B079AC">
        <w:rPr>
          <w:rFonts w:cs="Arial"/>
          <w:sz w:val="24"/>
          <w:szCs w:val="24"/>
          <w:lang w:val="mn-MN"/>
        </w:rPr>
        <w:t>ээс өөрчлөлтийн төслийг “дэмжиж байна”, “дэмжихгүй” гэсэн хоёр санал авна</w:t>
      </w:r>
      <w:r w:rsidR="009E7B56" w:rsidRPr="00B079AC">
        <w:rPr>
          <w:rFonts w:cs="Arial"/>
          <w:sz w:val="24"/>
          <w:szCs w:val="24"/>
          <w:lang w:val="mn-MN"/>
        </w:rPr>
        <w:t xml:space="preserve">. </w:t>
      </w:r>
    </w:p>
    <w:p w14:paraId="5D944866" w14:textId="77777777" w:rsidR="009E7B56" w:rsidRPr="00B079AC" w:rsidRDefault="009E7B56" w:rsidP="004129D2">
      <w:pPr>
        <w:pStyle w:val="ListParagraph"/>
        <w:numPr>
          <w:ilvl w:val="1"/>
          <w:numId w:val="9"/>
        </w:numPr>
        <w:contextualSpacing w:val="0"/>
        <w:rPr>
          <w:rFonts w:cs="Arial"/>
          <w:sz w:val="24"/>
          <w:szCs w:val="24"/>
          <w:lang w:val="mn-MN"/>
        </w:rPr>
      </w:pPr>
      <w:r w:rsidRPr="00B079AC">
        <w:rPr>
          <w:rFonts w:cs="Arial"/>
          <w:sz w:val="24"/>
          <w:szCs w:val="24"/>
          <w:lang w:val="mn-MN"/>
        </w:rPr>
        <w:t xml:space="preserve">Санал хураалтад </w:t>
      </w:r>
      <w:r w:rsidR="00E81594" w:rsidRPr="00B079AC">
        <w:rPr>
          <w:rFonts w:cs="Arial"/>
          <w:sz w:val="24"/>
          <w:szCs w:val="24"/>
          <w:lang w:val="mn-MN"/>
        </w:rPr>
        <w:t>тухайн нутагт</w:t>
      </w:r>
      <w:r w:rsidRPr="00B079AC">
        <w:rPr>
          <w:rFonts w:cs="Arial"/>
          <w:sz w:val="24"/>
          <w:szCs w:val="24"/>
          <w:lang w:val="mn-MN"/>
        </w:rPr>
        <w:t xml:space="preserve"> байнга оршин суугч,</w:t>
      </w:r>
      <w:r w:rsidR="00C61039" w:rsidRPr="00B079AC">
        <w:rPr>
          <w:rFonts w:cs="Arial"/>
          <w:sz w:val="24"/>
          <w:szCs w:val="24"/>
          <w:lang w:val="mn-MN"/>
        </w:rPr>
        <w:t xml:space="preserve"> </w:t>
      </w:r>
      <w:r w:rsidRPr="00B079AC">
        <w:rPr>
          <w:rFonts w:cs="Arial"/>
          <w:sz w:val="24"/>
          <w:szCs w:val="24"/>
          <w:lang w:val="mn-MN"/>
        </w:rPr>
        <w:t>сонгуулийн насны иргэдийн олонх</w:t>
      </w:r>
      <w:r w:rsidR="00C61039" w:rsidRPr="00B079AC">
        <w:rPr>
          <w:rFonts w:cs="Arial"/>
          <w:sz w:val="24"/>
          <w:szCs w:val="24"/>
          <w:lang w:val="mn-MN"/>
        </w:rPr>
        <w:t xml:space="preserve"> </w:t>
      </w:r>
      <w:r w:rsidRPr="00B079AC">
        <w:rPr>
          <w:rFonts w:cs="Arial"/>
          <w:sz w:val="24"/>
          <w:szCs w:val="24"/>
          <w:lang w:val="mn-MN"/>
        </w:rPr>
        <w:t>(51 хувиас дээш) оролц</w:t>
      </w:r>
      <w:r w:rsidR="00B63903" w:rsidRPr="00B079AC">
        <w:rPr>
          <w:rFonts w:cs="Arial"/>
          <w:sz w:val="24"/>
          <w:szCs w:val="24"/>
          <w:lang w:val="mn-MN"/>
        </w:rPr>
        <w:t>сон бол санал авах ажлын</w:t>
      </w:r>
      <w:r w:rsidR="00956AE0" w:rsidRPr="00B079AC">
        <w:rPr>
          <w:rFonts w:cs="Arial"/>
          <w:sz w:val="24"/>
          <w:szCs w:val="24"/>
          <w:lang w:val="mn-MN"/>
        </w:rPr>
        <w:t xml:space="preserve"> дүнг хүчинтэйд тооц</w:t>
      </w:r>
      <w:r w:rsidRPr="00B079AC">
        <w:rPr>
          <w:rFonts w:cs="Arial"/>
          <w:sz w:val="24"/>
          <w:szCs w:val="24"/>
          <w:lang w:val="mn-MN"/>
        </w:rPr>
        <w:t>н</w:t>
      </w:r>
      <w:r w:rsidR="00956AE0" w:rsidRPr="00B079AC">
        <w:rPr>
          <w:rFonts w:cs="Arial"/>
          <w:sz w:val="24"/>
          <w:szCs w:val="24"/>
          <w:lang w:val="mn-MN"/>
        </w:rPr>
        <w:t>о</w:t>
      </w:r>
      <w:r w:rsidRPr="00B079AC">
        <w:rPr>
          <w:rFonts w:cs="Arial"/>
          <w:sz w:val="24"/>
          <w:szCs w:val="24"/>
          <w:lang w:val="mn-MN"/>
        </w:rPr>
        <w:t xml:space="preserve">. </w:t>
      </w:r>
    </w:p>
    <w:p w14:paraId="1CAA5A7B" w14:textId="77777777" w:rsidR="00085784" w:rsidRPr="00B079AC" w:rsidRDefault="00085784" w:rsidP="004129D2">
      <w:pPr>
        <w:pStyle w:val="ListParagraph"/>
        <w:numPr>
          <w:ilvl w:val="1"/>
          <w:numId w:val="9"/>
        </w:numPr>
        <w:contextualSpacing w:val="0"/>
        <w:rPr>
          <w:rFonts w:cs="Arial"/>
          <w:sz w:val="24"/>
          <w:szCs w:val="24"/>
          <w:lang w:val="mn-MN"/>
        </w:rPr>
      </w:pPr>
      <w:r w:rsidRPr="00B079AC">
        <w:rPr>
          <w:rFonts w:cs="Arial"/>
          <w:sz w:val="24"/>
          <w:szCs w:val="24"/>
          <w:lang w:val="mn-MN"/>
        </w:rPr>
        <w:t>Нэгжийн өөрчлөлтөд зөвхөн нэг нэгж хамрагдах тохиолдолд 66 хувиас (2/3) дээш саналыг хүчинтэйд тооцно.</w:t>
      </w:r>
    </w:p>
    <w:p w14:paraId="4E5DE9F7" w14:textId="77777777" w:rsidR="0022464E" w:rsidRPr="00B079AC" w:rsidRDefault="00214368" w:rsidP="004129D2">
      <w:pPr>
        <w:pStyle w:val="ListParagraph"/>
        <w:numPr>
          <w:ilvl w:val="1"/>
          <w:numId w:val="9"/>
        </w:numPr>
        <w:contextualSpacing w:val="0"/>
        <w:rPr>
          <w:rFonts w:cs="Arial"/>
          <w:sz w:val="24"/>
          <w:szCs w:val="24"/>
          <w:lang w:val="mn-MN"/>
        </w:rPr>
      </w:pPr>
      <w:r w:rsidRPr="00B079AC">
        <w:rPr>
          <w:rFonts w:cs="Arial"/>
          <w:sz w:val="24"/>
          <w:szCs w:val="24"/>
          <w:lang w:val="mn-MN"/>
        </w:rPr>
        <w:t>Нэгжийн өөрчлөлтөд х</w:t>
      </w:r>
      <w:r w:rsidR="00046843" w:rsidRPr="00B079AC">
        <w:rPr>
          <w:rFonts w:cs="Arial"/>
          <w:sz w:val="24"/>
          <w:szCs w:val="24"/>
          <w:lang w:val="mn-MN"/>
        </w:rPr>
        <w:t>оёр</w:t>
      </w:r>
      <w:r w:rsidRPr="00B079AC">
        <w:rPr>
          <w:rFonts w:cs="Arial"/>
          <w:sz w:val="24"/>
          <w:szCs w:val="24"/>
          <w:lang w:val="mn-MN"/>
        </w:rPr>
        <w:t xml:space="preserve"> </w:t>
      </w:r>
      <w:r w:rsidR="00046843" w:rsidRPr="00B079AC">
        <w:rPr>
          <w:rFonts w:cs="Arial"/>
          <w:sz w:val="24"/>
          <w:szCs w:val="24"/>
          <w:lang w:val="mn-MN"/>
        </w:rPr>
        <w:t>нэгж</w:t>
      </w:r>
      <w:r w:rsidRPr="00B079AC">
        <w:rPr>
          <w:rFonts w:cs="Arial"/>
          <w:sz w:val="24"/>
          <w:szCs w:val="24"/>
          <w:lang w:val="mn-MN"/>
        </w:rPr>
        <w:t xml:space="preserve"> </w:t>
      </w:r>
      <w:r w:rsidR="00683EB7" w:rsidRPr="00B079AC">
        <w:rPr>
          <w:rFonts w:cs="Arial"/>
          <w:sz w:val="24"/>
          <w:szCs w:val="24"/>
          <w:lang w:val="mn-MN"/>
        </w:rPr>
        <w:t xml:space="preserve">зэрэг </w:t>
      </w:r>
      <w:r w:rsidR="00085784" w:rsidRPr="00B079AC">
        <w:rPr>
          <w:rFonts w:cs="Arial"/>
          <w:sz w:val="24"/>
          <w:szCs w:val="24"/>
          <w:lang w:val="mn-MN"/>
        </w:rPr>
        <w:t xml:space="preserve">(газар нутаг, хилийн цэс, иргэдийн харьяалал) </w:t>
      </w:r>
      <w:r w:rsidR="00683EB7" w:rsidRPr="00B079AC">
        <w:rPr>
          <w:rFonts w:cs="Arial"/>
          <w:sz w:val="24"/>
          <w:szCs w:val="24"/>
          <w:lang w:val="mn-MN"/>
        </w:rPr>
        <w:t xml:space="preserve">хамрагдах </w:t>
      </w:r>
      <w:r w:rsidR="00046843" w:rsidRPr="00B079AC">
        <w:rPr>
          <w:rFonts w:cs="Arial"/>
          <w:sz w:val="24"/>
          <w:szCs w:val="24"/>
          <w:lang w:val="mn-MN"/>
        </w:rPr>
        <w:t>тохиолдолд талууд</w:t>
      </w:r>
      <w:r w:rsidR="008C5AE3" w:rsidRPr="00B079AC">
        <w:rPr>
          <w:rFonts w:cs="Arial"/>
          <w:sz w:val="24"/>
          <w:szCs w:val="24"/>
          <w:lang w:val="mn-MN"/>
        </w:rPr>
        <w:t xml:space="preserve">ын саналыг </w:t>
      </w:r>
      <w:r w:rsidR="00046843" w:rsidRPr="00B079AC">
        <w:rPr>
          <w:rFonts w:cs="Arial"/>
          <w:sz w:val="24"/>
          <w:szCs w:val="24"/>
          <w:lang w:val="mn-MN"/>
        </w:rPr>
        <w:t>хувь тэнцүүл</w:t>
      </w:r>
      <w:r w:rsidR="00C63CC2" w:rsidRPr="00B079AC">
        <w:rPr>
          <w:rFonts w:cs="Arial"/>
          <w:sz w:val="24"/>
          <w:szCs w:val="24"/>
          <w:lang w:val="mn-MN"/>
        </w:rPr>
        <w:t>ж тооцно</w:t>
      </w:r>
      <w:r w:rsidR="00C61039" w:rsidRPr="00B079AC">
        <w:rPr>
          <w:rFonts w:cs="Arial"/>
          <w:sz w:val="24"/>
          <w:szCs w:val="24"/>
          <w:lang w:val="mn-MN"/>
        </w:rPr>
        <w:t xml:space="preserve">. Хоёр нэгжийн санал хураалтад орох бүртгэлтэй хүний </w:t>
      </w:r>
      <w:r w:rsidR="00C63CC2" w:rsidRPr="00B079AC">
        <w:rPr>
          <w:rFonts w:cs="Arial"/>
          <w:sz w:val="24"/>
          <w:szCs w:val="24"/>
          <w:lang w:val="mn-MN"/>
        </w:rPr>
        <w:t>тоог хооронд нь (их</w:t>
      </w:r>
      <w:r w:rsidR="00C61039" w:rsidRPr="00B079AC">
        <w:rPr>
          <w:rFonts w:cs="Arial"/>
          <w:sz w:val="24"/>
          <w:szCs w:val="24"/>
          <w:lang w:val="mn-MN"/>
        </w:rPr>
        <w:t>, баг</w:t>
      </w:r>
      <w:r w:rsidR="00C63CC2" w:rsidRPr="00B079AC">
        <w:rPr>
          <w:rFonts w:cs="Arial"/>
          <w:sz w:val="24"/>
          <w:szCs w:val="24"/>
          <w:lang w:val="mn-MN"/>
        </w:rPr>
        <w:t>а)</w:t>
      </w:r>
      <w:r w:rsidR="00C61039" w:rsidRPr="00B079AC">
        <w:rPr>
          <w:rFonts w:cs="Arial"/>
          <w:sz w:val="24"/>
          <w:szCs w:val="24"/>
          <w:lang w:val="mn-MN"/>
        </w:rPr>
        <w:t xml:space="preserve"> харьцуул</w:t>
      </w:r>
      <w:r w:rsidR="002927D1" w:rsidRPr="00B079AC">
        <w:rPr>
          <w:rFonts w:cs="Arial"/>
          <w:sz w:val="24"/>
          <w:szCs w:val="24"/>
          <w:lang w:val="mn-MN"/>
        </w:rPr>
        <w:t>ж, гар</w:t>
      </w:r>
      <w:r w:rsidR="00C63CC2" w:rsidRPr="00B079AC">
        <w:rPr>
          <w:rFonts w:cs="Arial"/>
          <w:sz w:val="24"/>
          <w:szCs w:val="24"/>
          <w:lang w:val="mn-MN"/>
        </w:rPr>
        <w:t xml:space="preserve">сан </w:t>
      </w:r>
      <w:r w:rsidR="00C61039" w:rsidRPr="00B079AC">
        <w:rPr>
          <w:rFonts w:cs="Arial"/>
          <w:sz w:val="24"/>
          <w:szCs w:val="24"/>
          <w:lang w:val="mn-MN"/>
        </w:rPr>
        <w:t xml:space="preserve">дүнгээр хүн амын тоо </w:t>
      </w:r>
      <w:r w:rsidR="00C63CC2" w:rsidRPr="00B079AC">
        <w:rPr>
          <w:rFonts w:cs="Arial"/>
          <w:sz w:val="24"/>
          <w:szCs w:val="24"/>
          <w:lang w:val="mn-MN"/>
        </w:rPr>
        <w:t xml:space="preserve">бага </w:t>
      </w:r>
      <w:r w:rsidR="00C61039" w:rsidRPr="00B079AC">
        <w:rPr>
          <w:rFonts w:cs="Arial"/>
          <w:sz w:val="24"/>
          <w:szCs w:val="24"/>
          <w:lang w:val="mn-MN"/>
        </w:rPr>
        <w:t>нэгжийн санал өгсөн иргэдийн тоог үржүүлнэ</w:t>
      </w:r>
      <w:r w:rsidR="00C61039" w:rsidRPr="00B079AC">
        <w:rPr>
          <w:rStyle w:val="FootnoteReference"/>
          <w:rFonts w:cs="Arial"/>
          <w:sz w:val="24"/>
          <w:szCs w:val="24"/>
          <w:lang w:val="mn-MN"/>
        </w:rPr>
        <w:footnoteReference w:id="8"/>
      </w:r>
      <w:r w:rsidR="00C61039" w:rsidRPr="00B079AC">
        <w:rPr>
          <w:rFonts w:cs="Arial"/>
          <w:sz w:val="24"/>
          <w:szCs w:val="24"/>
          <w:lang w:val="mn-MN"/>
        </w:rPr>
        <w:t xml:space="preserve">. Хоёр нэгжийн тэнцүүлсэн саналын </w:t>
      </w:r>
      <w:r w:rsidR="00C63CC2" w:rsidRPr="00B079AC">
        <w:rPr>
          <w:rFonts w:cs="Arial"/>
          <w:sz w:val="24"/>
          <w:szCs w:val="24"/>
          <w:lang w:val="mn-MN"/>
        </w:rPr>
        <w:t xml:space="preserve">дундаж </w:t>
      </w:r>
      <w:r w:rsidR="00C61039" w:rsidRPr="00B079AC">
        <w:rPr>
          <w:rFonts w:cs="Arial"/>
          <w:sz w:val="24"/>
          <w:szCs w:val="24"/>
          <w:lang w:val="mn-MN"/>
        </w:rPr>
        <w:t xml:space="preserve">51 хувиас дээш бол хүчинтэйд тооцно. </w:t>
      </w:r>
      <w:r w:rsidR="00046843" w:rsidRPr="00B079AC">
        <w:rPr>
          <w:rFonts w:cs="Arial"/>
          <w:sz w:val="24"/>
          <w:szCs w:val="24"/>
          <w:lang w:val="mn-MN"/>
        </w:rPr>
        <w:t xml:space="preserve"> </w:t>
      </w:r>
    </w:p>
    <w:p w14:paraId="03E574F0" w14:textId="77777777" w:rsidR="00B63903" w:rsidRPr="00B079AC" w:rsidRDefault="00683EB7" w:rsidP="004129D2">
      <w:pPr>
        <w:pStyle w:val="ListParagraph"/>
        <w:numPr>
          <w:ilvl w:val="1"/>
          <w:numId w:val="9"/>
        </w:numPr>
        <w:contextualSpacing w:val="0"/>
        <w:rPr>
          <w:rFonts w:cs="Arial"/>
          <w:sz w:val="24"/>
          <w:szCs w:val="24"/>
          <w:lang w:val="mn-MN"/>
        </w:rPr>
      </w:pPr>
      <w:r w:rsidRPr="00B079AC">
        <w:rPr>
          <w:rFonts w:cs="Arial"/>
          <w:sz w:val="24"/>
          <w:szCs w:val="24"/>
          <w:lang w:val="mn-MN"/>
        </w:rPr>
        <w:t>Нэгжийн өөрчлөлтөд хоёроос олон нэгж зэрэг хамрагдах тохиолдолд санал хураалтыг</w:t>
      </w:r>
      <w:r w:rsidR="00C61039" w:rsidRPr="00B079AC">
        <w:rPr>
          <w:rFonts w:cs="Arial"/>
          <w:sz w:val="24"/>
          <w:szCs w:val="24"/>
          <w:lang w:val="mn-MN"/>
        </w:rPr>
        <w:t xml:space="preserve"> </w:t>
      </w:r>
      <w:r w:rsidRPr="00B079AC">
        <w:rPr>
          <w:rFonts w:cs="Arial"/>
          <w:sz w:val="24"/>
          <w:szCs w:val="24"/>
          <w:lang w:val="mn-MN"/>
        </w:rPr>
        <w:t>хоёр, хоёроор болгож, тус тусад авч</w:t>
      </w:r>
      <w:r w:rsidR="00C61039" w:rsidRPr="00B079AC">
        <w:rPr>
          <w:rFonts w:cs="Arial"/>
          <w:sz w:val="24"/>
          <w:szCs w:val="24"/>
          <w:lang w:val="mn-MN"/>
        </w:rPr>
        <w:t>, дээрх аргаа</w:t>
      </w:r>
      <w:r w:rsidR="007A2211" w:rsidRPr="00B079AC">
        <w:rPr>
          <w:rFonts w:cs="Arial"/>
          <w:sz w:val="24"/>
          <w:szCs w:val="24"/>
          <w:lang w:val="mn-MN"/>
        </w:rPr>
        <w:t>р</w:t>
      </w:r>
      <w:r w:rsidRPr="00B079AC">
        <w:rPr>
          <w:rFonts w:cs="Arial"/>
          <w:sz w:val="24"/>
          <w:szCs w:val="24"/>
          <w:lang w:val="mn-MN"/>
        </w:rPr>
        <w:t xml:space="preserve"> </w:t>
      </w:r>
      <w:r w:rsidR="00C61039" w:rsidRPr="00B079AC">
        <w:rPr>
          <w:rFonts w:cs="Arial"/>
          <w:sz w:val="24"/>
          <w:szCs w:val="24"/>
          <w:lang w:val="mn-MN"/>
        </w:rPr>
        <w:t xml:space="preserve">тооцно. </w:t>
      </w:r>
    </w:p>
    <w:p w14:paraId="14C3C440" w14:textId="77777777" w:rsidR="00313C6B" w:rsidRPr="00B079AC" w:rsidRDefault="0022464E" w:rsidP="00ED3810">
      <w:pPr>
        <w:pStyle w:val="Heading2"/>
      </w:pPr>
      <w:r w:rsidRPr="00B079AC">
        <w:t>Ес. Хариуцлага</w:t>
      </w:r>
    </w:p>
    <w:p w14:paraId="354C9368" w14:textId="77777777" w:rsidR="00683EB7" w:rsidRPr="00B079AC" w:rsidRDefault="00683EB7" w:rsidP="00683EB7">
      <w:pPr>
        <w:pStyle w:val="ListParagraph"/>
        <w:numPr>
          <w:ilvl w:val="0"/>
          <w:numId w:val="7"/>
        </w:numPr>
        <w:contextualSpacing w:val="0"/>
        <w:rPr>
          <w:rFonts w:cs="Arial"/>
          <w:vanish/>
          <w:sz w:val="24"/>
          <w:szCs w:val="24"/>
          <w:lang w:val="mn-MN"/>
        </w:rPr>
      </w:pPr>
    </w:p>
    <w:p w14:paraId="55BFD38C" w14:textId="77777777" w:rsidR="00683EB7" w:rsidRPr="00B079AC" w:rsidRDefault="00683EB7" w:rsidP="00683EB7">
      <w:pPr>
        <w:pStyle w:val="ListParagraph"/>
        <w:numPr>
          <w:ilvl w:val="0"/>
          <w:numId w:val="7"/>
        </w:numPr>
        <w:contextualSpacing w:val="0"/>
        <w:rPr>
          <w:rFonts w:cs="Arial"/>
          <w:vanish/>
          <w:sz w:val="24"/>
          <w:szCs w:val="24"/>
          <w:lang w:val="mn-MN"/>
        </w:rPr>
      </w:pPr>
    </w:p>
    <w:p w14:paraId="3B2388BD" w14:textId="77777777" w:rsidR="00683EB7" w:rsidRPr="00B079AC" w:rsidRDefault="00683EB7" w:rsidP="00683EB7">
      <w:pPr>
        <w:pStyle w:val="ListParagraph"/>
        <w:numPr>
          <w:ilvl w:val="0"/>
          <w:numId w:val="7"/>
        </w:numPr>
        <w:contextualSpacing w:val="0"/>
        <w:rPr>
          <w:rFonts w:cs="Arial"/>
          <w:vanish/>
          <w:sz w:val="24"/>
          <w:szCs w:val="24"/>
          <w:lang w:val="mn-MN"/>
        </w:rPr>
      </w:pPr>
    </w:p>
    <w:p w14:paraId="5D417D32" w14:textId="77777777" w:rsidR="00683EB7" w:rsidRPr="00B079AC" w:rsidRDefault="00683EB7" w:rsidP="00683EB7">
      <w:pPr>
        <w:pStyle w:val="ListParagraph"/>
        <w:numPr>
          <w:ilvl w:val="0"/>
          <w:numId w:val="7"/>
        </w:numPr>
        <w:contextualSpacing w:val="0"/>
        <w:rPr>
          <w:rFonts w:cs="Arial"/>
          <w:vanish/>
          <w:sz w:val="24"/>
          <w:szCs w:val="24"/>
          <w:lang w:val="mn-MN"/>
        </w:rPr>
      </w:pPr>
    </w:p>
    <w:p w14:paraId="346CCC65" w14:textId="77777777" w:rsidR="00683EB7" w:rsidRPr="00B079AC" w:rsidRDefault="00683EB7" w:rsidP="00683EB7">
      <w:pPr>
        <w:pStyle w:val="ListParagraph"/>
        <w:numPr>
          <w:ilvl w:val="0"/>
          <w:numId w:val="7"/>
        </w:numPr>
        <w:contextualSpacing w:val="0"/>
        <w:rPr>
          <w:rFonts w:cs="Arial"/>
          <w:vanish/>
          <w:sz w:val="24"/>
          <w:szCs w:val="24"/>
          <w:lang w:val="mn-MN"/>
        </w:rPr>
      </w:pPr>
    </w:p>
    <w:p w14:paraId="4CEA0161" w14:textId="77777777" w:rsidR="00683EB7" w:rsidRPr="00B079AC" w:rsidRDefault="00683EB7" w:rsidP="00683EB7">
      <w:pPr>
        <w:pStyle w:val="ListParagraph"/>
        <w:numPr>
          <w:ilvl w:val="0"/>
          <w:numId w:val="7"/>
        </w:numPr>
        <w:contextualSpacing w:val="0"/>
        <w:rPr>
          <w:rFonts w:cs="Arial"/>
          <w:vanish/>
          <w:sz w:val="24"/>
          <w:szCs w:val="24"/>
          <w:lang w:val="mn-MN"/>
        </w:rPr>
      </w:pPr>
    </w:p>
    <w:p w14:paraId="4843B30A" w14:textId="77777777" w:rsidR="00683EB7" w:rsidRPr="00B079AC" w:rsidRDefault="00683EB7" w:rsidP="00683EB7">
      <w:pPr>
        <w:pStyle w:val="ListParagraph"/>
        <w:numPr>
          <w:ilvl w:val="0"/>
          <w:numId w:val="7"/>
        </w:numPr>
        <w:contextualSpacing w:val="0"/>
        <w:rPr>
          <w:rFonts w:cs="Arial"/>
          <w:vanish/>
          <w:sz w:val="24"/>
          <w:szCs w:val="24"/>
          <w:lang w:val="mn-MN"/>
        </w:rPr>
      </w:pPr>
    </w:p>
    <w:p w14:paraId="68386770" w14:textId="77777777" w:rsidR="00683EB7" w:rsidRPr="00B079AC" w:rsidRDefault="00683EB7" w:rsidP="00683EB7">
      <w:pPr>
        <w:pStyle w:val="ListParagraph"/>
        <w:numPr>
          <w:ilvl w:val="0"/>
          <w:numId w:val="7"/>
        </w:numPr>
        <w:contextualSpacing w:val="0"/>
        <w:rPr>
          <w:rFonts w:cs="Arial"/>
          <w:vanish/>
          <w:sz w:val="24"/>
          <w:szCs w:val="24"/>
          <w:lang w:val="mn-MN"/>
        </w:rPr>
      </w:pPr>
    </w:p>
    <w:p w14:paraId="56E5279A" w14:textId="77777777" w:rsidR="00A61D44" w:rsidRPr="00B079AC" w:rsidRDefault="00A61D44" w:rsidP="00A61D44">
      <w:pPr>
        <w:pStyle w:val="ListParagraph"/>
        <w:numPr>
          <w:ilvl w:val="1"/>
          <w:numId w:val="7"/>
        </w:numPr>
        <w:rPr>
          <w:rFonts w:cs="Arial"/>
          <w:sz w:val="24"/>
          <w:szCs w:val="24"/>
          <w:lang w:val="mn-MN"/>
        </w:rPr>
      </w:pPr>
      <w:r w:rsidRPr="00B079AC">
        <w:rPr>
          <w:rFonts w:cs="Arial"/>
          <w:sz w:val="24"/>
          <w:szCs w:val="24"/>
          <w:lang w:val="mn-MN"/>
        </w:rPr>
        <w:t>Энэ журмыг зөрчсөн аймаг, нийслэл, сум, дүүргийн ИТХ, түүний төлөөлөгч, ажлын хэсгийн гишүүн, төрийн албан хаагч, албан тушаалтан, хуулийн этгээдийн үйлдэл нь гэмт хэргийн шинжгүй бол тэдгээрт Төрийн албаны тухай болон холбогдох бусад хууль тогтоомжид заасан хариуцлага хүлээлгэнэ.</w:t>
      </w:r>
      <w:r w:rsidR="0043682E" w:rsidRPr="00B079AC">
        <w:rPr>
          <w:rFonts w:cs="Arial"/>
          <w:sz w:val="24"/>
          <w:szCs w:val="24"/>
          <w:lang w:val="mn-MN"/>
        </w:rPr>
        <w:t xml:space="preserve"> Тухайлбал: </w:t>
      </w:r>
    </w:p>
    <w:p w14:paraId="302D18B6" w14:textId="77777777" w:rsidR="00683EB7" w:rsidRPr="00B079AC" w:rsidRDefault="00683EB7" w:rsidP="00A61D44">
      <w:pPr>
        <w:pStyle w:val="ListParagraph"/>
        <w:numPr>
          <w:ilvl w:val="2"/>
          <w:numId w:val="7"/>
        </w:numPr>
        <w:ind w:left="1418" w:hanging="698"/>
        <w:contextualSpacing w:val="0"/>
        <w:rPr>
          <w:rFonts w:cs="Arial"/>
          <w:sz w:val="24"/>
          <w:szCs w:val="24"/>
          <w:lang w:val="mn-MN"/>
        </w:rPr>
      </w:pPr>
      <w:r w:rsidRPr="00B079AC">
        <w:rPr>
          <w:rFonts w:cs="Arial"/>
          <w:sz w:val="24"/>
          <w:szCs w:val="24"/>
          <w:lang w:val="mn-MN"/>
        </w:rPr>
        <w:t>Нэгжийн өөрчлөлтийн төслийн боловсруулалтад алдаа гаргасан</w:t>
      </w:r>
      <w:r w:rsidR="00A61D44" w:rsidRPr="00B079AC">
        <w:rPr>
          <w:rFonts w:cs="Arial"/>
          <w:sz w:val="24"/>
          <w:szCs w:val="24"/>
          <w:lang w:val="mn-MN"/>
        </w:rPr>
        <w:t>;</w:t>
      </w:r>
    </w:p>
    <w:p w14:paraId="4D19C8D2" w14:textId="77777777" w:rsidR="00683EB7" w:rsidRPr="00B079AC" w:rsidRDefault="00683EB7" w:rsidP="00A61D44">
      <w:pPr>
        <w:pStyle w:val="ListParagraph"/>
        <w:numPr>
          <w:ilvl w:val="2"/>
          <w:numId w:val="7"/>
        </w:numPr>
        <w:ind w:left="1418" w:hanging="698"/>
        <w:contextualSpacing w:val="0"/>
        <w:rPr>
          <w:rFonts w:cs="Arial"/>
          <w:sz w:val="24"/>
          <w:szCs w:val="24"/>
          <w:lang w:val="mn-MN"/>
        </w:rPr>
      </w:pPr>
      <w:r w:rsidRPr="00B079AC">
        <w:rPr>
          <w:rFonts w:cs="Arial"/>
          <w:sz w:val="24"/>
          <w:szCs w:val="24"/>
          <w:lang w:val="mn-MN"/>
        </w:rPr>
        <w:t xml:space="preserve">Нэгжийн өөрчлөлтийн </w:t>
      </w:r>
      <w:r w:rsidR="00640CE9" w:rsidRPr="00B079AC">
        <w:rPr>
          <w:rFonts w:cs="Arial"/>
          <w:sz w:val="24"/>
          <w:szCs w:val="24"/>
          <w:lang w:val="mn-MN"/>
        </w:rPr>
        <w:t>төслийг иргэдэд таниулах, мэдээлэх, санаа бодлыг сонсох ажлын з</w:t>
      </w:r>
      <w:r w:rsidRPr="00B079AC">
        <w:rPr>
          <w:rFonts w:cs="Arial"/>
          <w:sz w:val="24"/>
          <w:szCs w:val="24"/>
          <w:lang w:val="mn-MN"/>
        </w:rPr>
        <w:t xml:space="preserve">охион байгуулалтын алдаа </w:t>
      </w:r>
      <w:r w:rsidR="00A61D44" w:rsidRPr="00B079AC">
        <w:rPr>
          <w:rFonts w:cs="Arial"/>
          <w:sz w:val="24"/>
          <w:szCs w:val="24"/>
          <w:lang w:val="mn-MN"/>
        </w:rPr>
        <w:t>гаргасан;</w:t>
      </w:r>
    </w:p>
    <w:p w14:paraId="7139FDCC" w14:textId="77777777" w:rsidR="00640CE9" w:rsidRPr="00B079AC" w:rsidRDefault="00640CE9" w:rsidP="00A61D44">
      <w:pPr>
        <w:pStyle w:val="ListParagraph"/>
        <w:numPr>
          <w:ilvl w:val="2"/>
          <w:numId w:val="7"/>
        </w:numPr>
        <w:ind w:left="1418" w:hanging="698"/>
        <w:contextualSpacing w:val="0"/>
        <w:rPr>
          <w:rFonts w:cs="Arial"/>
          <w:sz w:val="24"/>
          <w:szCs w:val="24"/>
          <w:lang w:val="mn-MN"/>
        </w:rPr>
      </w:pPr>
      <w:r w:rsidRPr="00B079AC">
        <w:rPr>
          <w:rFonts w:cs="Arial"/>
          <w:sz w:val="24"/>
          <w:szCs w:val="24"/>
          <w:lang w:val="mn-MN"/>
        </w:rPr>
        <w:t>Нэгжийн өөрчлөлтийн талаарх нөлөөллийн үнэлгээг дутуу хийс</w:t>
      </w:r>
      <w:r w:rsidR="00A61D44" w:rsidRPr="00B079AC">
        <w:rPr>
          <w:rFonts w:cs="Arial"/>
          <w:sz w:val="24"/>
          <w:szCs w:val="24"/>
          <w:lang w:val="mn-MN"/>
        </w:rPr>
        <w:t>эн;</w:t>
      </w:r>
    </w:p>
    <w:p w14:paraId="58CA6F52" w14:textId="77777777" w:rsidR="00640CE9" w:rsidRPr="00B079AC" w:rsidRDefault="00640CE9" w:rsidP="00A61D44">
      <w:pPr>
        <w:pStyle w:val="ListParagraph"/>
        <w:numPr>
          <w:ilvl w:val="2"/>
          <w:numId w:val="7"/>
        </w:numPr>
        <w:ind w:left="1418" w:hanging="698"/>
        <w:contextualSpacing w:val="0"/>
        <w:rPr>
          <w:rFonts w:cs="Arial"/>
          <w:sz w:val="24"/>
          <w:szCs w:val="24"/>
          <w:lang w:val="mn-MN"/>
        </w:rPr>
      </w:pPr>
      <w:r w:rsidRPr="00B079AC">
        <w:rPr>
          <w:rFonts w:cs="Arial"/>
          <w:sz w:val="24"/>
          <w:szCs w:val="24"/>
          <w:lang w:val="mn-MN"/>
        </w:rPr>
        <w:t>Нэгжийн өөрчлөлтийн талаарх иргэдийн саналыг хураах явцад алдаа</w:t>
      </w:r>
      <w:r w:rsidR="00A61D44" w:rsidRPr="00B079AC">
        <w:rPr>
          <w:rFonts w:cs="Arial"/>
          <w:sz w:val="24"/>
          <w:szCs w:val="24"/>
          <w:lang w:val="mn-MN"/>
        </w:rPr>
        <w:t xml:space="preserve"> гаргасан;</w:t>
      </w:r>
    </w:p>
    <w:p w14:paraId="691D9280" w14:textId="77777777" w:rsidR="006A79CF" w:rsidRPr="00B079AC" w:rsidRDefault="00640CE9" w:rsidP="00A61D44">
      <w:pPr>
        <w:pStyle w:val="ListParagraph"/>
        <w:numPr>
          <w:ilvl w:val="2"/>
          <w:numId w:val="7"/>
        </w:numPr>
        <w:ind w:left="1418" w:hanging="698"/>
        <w:contextualSpacing w:val="0"/>
        <w:rPr>
          <w:rFonts w:cs="Arial"/>
          <w:sz w:val="24"/>
          <w:szCs w:val="24"/>
          <w:lang w:val="mn-MN"/>
        </w:rPr>
      </w:pPr>
      <w:r w:rsidRPr="00B079AC">
        <w:rPr>
          <w:rFonts w:cs="Arial"/>
          <w:sz w:val="24"/>
          <w:szCs w:val="24"/>
          <w:lang w:val="mn-MN"/>
        </w:rPr>
        <w:t>Нэгжийн өөрчлөлтийн талаарх шийдвэрийг холбогдох байгууллагад уламжлах ажлыг сан</w:t>
      </w:r>
      <w:r w:rsidR="00A61D44" w:rsidRPr="00B079AC">
        <w:rPr>
          <w:rFonts w:cs="Arial"/>
          <w:sz w:val="24"/>
          <w:szCs w:val="24"/>
          <w:lang w:val="mn-MN"/>
        </w:rPr>
        <w:t>аатайгаар хоцроох;</w:t>
      </w:r>
    </w:p>
    <w:p w14:paraId="2E8A200D" w14:textId="77777777" w:rsidR="00A61D44" w:rsidRPr="00B079AC" w:rsidRDefault="00A61D44" w:rsidP="00A61D44">
      <w:pPr>
        <w:pStyle w:val="ListParagraph"/>
        <w:numPr>
          <w:ilvl w:val="2"/>
          <w:numId w:val="7"/>
        </w:numPr>
        <w:ind w:left="1418" w:hanging="698"/>
        <w:contextualSpacing w:val="0"/>
        <w:rPr>
          <w:rFonts w:cs="Arial"/>
          <w:sz w:val="24"/>
          <w:szCs w:val="24"/>
          <w:lang w:val="mn-MN"/>
        </w:rPr>
      </w:pPr>
      <w:r w:rsidRPr="00B079AC">
        <w:rPr>
          <w:rFonts w:cs="Arial"/>
          <w:sz w:val="24"/>
          <w:szCs w:val="24"/>
          <w:lang w:val="mn-MN"/>
        </w:rPr>
        <w:t>Бусад.</w:t>
      </w:r>
    </w:p>
    <w:p w14:paraId="07C83D41" w14:textId="2BD97771" w:rsidR="001A06AB" w:rsidRPr="00B079AC" w:rsidRDefault="00733D63" w:rsidP="00CB7E5A">
      <w:pPr>
        <w:pStyle w:val="Heading1"/>
      </w:pPr>
      <w:r>
        <w:lastRenderedPageBreak/>
        <w:t>Х</w:t>
      </w:r>
      <w:r w:rsidR="001A06AB" w:rsidRPr="00B079AC">
        <w:t>авсралт</w:t>
      </w:r>
    </w:p>
    <w:p w14:paraId="27E2A76E" w14:textId="7166C8CF" w:rsidR="0016577E" w:rsidRPr="00B079AC" w:rsidRDefault="006F37E1" w:rsidP="00ED3810">
      <w:pPr>
        <w:pStyle w:val="Heading2"/>
      </w:pPr>
      <w:r w:rsidRPr="00B079AC">
        <w:t>Хавсралт</w:t>
      </w:r>
      <w:r w:rsidR="00C61039" w:rsidRPr="00B079AC">
        <w:t xml:space="preserve"> </w:t>
      </w:r>
      <w:r w:rsidR="00312247">
        <w:fldChar w:fldCharType="begin"/>
      </w:r>
      <w:r w:rsidR="00312247">
        <w:instrText xml:space="preserve"> SEQ Хавсралт_ \* ARABIC </w:instrText>
      </w:r>
      <w:r w:rsidR="00312247">
        <w:fldChar w:fldCharType="separate"/>
      </w:r>
      <w:r w:rsidR="00475C9D">
        <w:rPr>
          <w:noProof/>
        </w:rPr>
        <w:t>1</w:t>
      </w:r>
      <w:r w:rsidR="00312247">
        <w:rPr>
          <w:noProof/>
        </w:rPr>
        <w:fldChar w:fldCharType="end"/>
      </w:r>
      <w:r w:rsidR="00572AF1" w:rsidRPr="00B079AC">
        <w:t>. Н</w:t>
      </w:r>
      <w:r w:rsidRPr="00B079AC">
        <w:t>эгжийн н</w:t>
      </w:r>
      <w:r w:rsidR="00572AF1" w:rsidRPr="00B079AC">
        <w:t>өхцөл байдал болон ирээдүйн төсөөлөл</w:t>
      </w:r>
    </w:p>
    <w:tbl>
      <w:tblPr>
        <w:tblStyle w:val="TableGrid"/>
        <w:tblW w:w="0" w:type="auto"/>
        <w:tblLook w:val="04A0" w:firstRow="1" w:lastRow="0" w:firstColumn="1" w:lastColumn="0" w:noHBand="0" w:noVBand="1"/>
      </w:tblPr>
      <w:tblGrid>
        <w:gridCol w:w="550"/>
        <w:gridCol w:w="3362"/>
        <w:gridCol w:w="1298"/>
        <w:gridCol w:w="890"/>
        <w:gridCol w:w="1298"/>
        <w:gridCol w:w="950"/>
        <w:gridCol w:w="1175"/>
      </w:tblGrid>
      <w:tr w:rsidR="005C55BA" w:rsidRPr="00B079AC" w14:paraId="24875FFD" w14:textId="77777777" w:rsidTr="00733D63">
        <w:tc>
          <w:tcPr>
            <w:tcW w:w="550" w:type="dxa"/>
            <w:vMerge w:val="restart"/>
            <w:vAlign w:val="center"/>
          </w:tcPr>
          <w:p w14:paraId="3D3DDF02" w14:textId="77777777" w:rsidR="005C55BA" w:rsidRPr="00B079AC" w:rsidRDefault="005C55BA" w:rsidP="005C55BA">
            <w:pPr>
              <w:spacing w:before="0"/>
              <w:jc w:val="center"/>
              <w:rPr>
                <w:rFonts w:cs="Arial"/>
                <w:sz w:val="24"/>
                <w:szCs w:val="24"/>
                <w:lang w:val="mn-MN"/>
              </w:rPr>
            </w:pPr>
            <w:r w:rsidRPr="00B079AC">
              <w:rPr>
                <w:rFonts w:cs="Arial"/>
                <w:sz w:val="24"/>
                <w:szCs w:val="24"/>
                <w:lang w:val="mn-MN"/>
              </w:rPr>
              <w:t>№</w:t>
            </w:r>
          </w:p>
        </w:tc>
        <w:tc>
          <w:tcPr>
            <w:tcW w:w="3362" w:type="dxa"/>
            <w:vMerge w:val="restart"/>
            <w:vAlign w:val="center"/>
          </w:tcPr>
          <w:p w14:paraId="09A12479" w14:textId="77777777" w:rsidR="005C55BA" w:rsidRPr="00B079AC" w:rsidRDefault="005C55BA" w:rsidP="005C55BA">
            <w:pPr>
              <w:spacing w:before="0"/>
              <w:jc w:val="center"/>
              <w:rPr>
                <w:rFonts w:cs="Arial"/>
                <w:sz w:val="24"/>
                <w:szCs w:val="24"/>
                <w:lang w:val="mn-MN"/>
              </w:rPr>
            </w:pPr>
            <w:r w:rsidRPr="00B079AC">
              <w:rPr>
                <w:rFonts w:cs="Arial"/>
                <w:sz w:val="24"/>
                <w:szCs w:val="24"/>
                <w:lang w:val="mn-MN"/>
              </w:rPr>
              <w:t>Шалгуур үзүүлэлт</w:t>
            </w:r>
          </w:p>
        </w:tc>
        <w:tc>
          <w:tcPr>
            <w:tcW w:w="2188" w:type="dxa"/>
            <w:gridSpan w:val="2"/>
            <w:vAlign w:val="center"/>
          </w:tcPr>
          <w:p w14:paraId="0600FA25" w14:textId="77777777" w:rsidR="005C55BA" w:rsidRPr="00B079AC" w:rsidRDefault="005C55BA" w:rsidP="005C55BA">
            <w:pPr>
              <w:spacing w:before="0"/>
              <w:jc w:val="center"/>
              <w:rPr>
                <w:rFonts w:cs="Arial"/>
                <w:sz w:val="24"/>
                <w:szCs w:val="24"/>
                <w:lang w:val="mn-MN"/>
              </w:rPr>
            </w:pPr>
            <w:r w:rsidRPr="00B079AC">
              <w:rPr>
                <w:rFonts w:cs="Arial"/>
                <w:sz w:val="24"/>
                <w:szCs w:val="24"/>
                <w:lang w:val="mn-MN"/>
              </w:rPr>
              <w:t>Нэгж 1</w:t>
            </w:r>
          </w:p>
        </w:tc>
        <w:tc>
          <w:tcPr>
            <w:tcW w:w="2248" w:type="dxa"/>
            <w:gridSpan w:val="2"/>
            <w:vAlign w:val="center"/>
          </w:tcPr>
          <w:p w14:paraId="6E891C27" w14:textId="77777777" w:rsidR="005C55BA" w:rsidRPr="00B079AC" w:rsidRDefault="005C55BA" w:rsidP="005C55BA">
            <w:pPr>
              <w:spacing w:before="0"/>
              <w:jc w:val="center"/>
              <w:rPr>
                <w:rFonts w:cs="Arial"/>
                <w:sz w:val="24"/>
                <w:szCs w:val="24"/>
                <w:lang w:val="mn-MN"/>
              </w:rPr>
            </w:pPr>
            <w:r w:rsidRPr="00B079AC">
              <w:rPr>
                <w:rFonts w:cs="Arial"/>
                <w:sz w:val="24"/>
                <w:szCs w:val="24"/>
                <w:lang w:val="mn-MN"/>
              </w:rPr>
              <w:t>Нэгж 2</w:t>
            </w:r>
          </w:p>
        </w:tc>
        <w:tc>
          <w:tcPr>
            <w:tcW w:w="1175" w:type="dxa"/>
            <w:vAlign w:val="center"/>
          </w:tcPr>
          <w:p w14:paraId="1D0A05A6" w14:textId="77777777" w:rsidR="005C55BA" w:rsidRPr="00B079AC" w:rsidRDefault="005C55BA" w:rsidP="005C55BA">
            <w:pPr>
              <w:spacing w:before="0"/>
              <w:jc w:val="center"/>
              <w:rPr>
                <w:rFonts w:cs="Arial"/>
                <w:sz w:val="24"/>
                <w:szCs w:val="24"/>
                <w:lang w:val="mn-MN"/>
              </w:rPr>
            </w:pPr>
            <w:r w:rsidRPr="00B079AC">
              <w:rPr>
                <w:rFonts w:cs="Arial"/>
                <w:sz w:val="24"/>
                <w:szCs w:val="24"/>
                <w:lang w:val="mn-MN"/>
              </w:rPr>
              <w:t>Тайлбар</w:t>
            </w:r>
          </w:p>
        </w:tc>
      </w:tr>
      <w:tr w:rsidR="005C55BA" w:rsidRPr="00B079AC" w14:paraId="148EC17E" w14:textId="77777777" w:rsidTr="00733D63">
        <w:tc>
          <w:tcPr>
            <w:tcW w:w="550" w:type="dxa"/>
            <w:vMerge/>
            <w:vAlign w:val="center"/>
          </w:tcPr>
          <w:p w14:paraId="787A269A" w14:textId="77777777" w:rsidR="005C55BA" w:rsidRPr="00B079AC" w:rsidRDefault="005C55BA" w:rsidP="005C55BA">
            <w:pPr>
              <w:spacing w:before="0"/>
              <w:jc w:val="center"/>
              <w:rPr>
                <w:rFonts w:cs="Arial"/>
                <w:sz w:val="24"/>
                <w:szCs w:val="24"/>
                <w:lang w:val="mn-MN"/>
              </w:rPr>
            </w:pPr>
          </w:p>
        </w:tc>
        <w:tc>
          <w:tcPr>
            <w:tcW w:w="3362" w:type="dxa"/>
            <w:vMerge/>
            <w:vAlign w:val="center"/>
          </w:tcPr>
          <w:p w14:paraId="0127DCE8" w14:textId="77777777" w:rsidR="005C55BA" w:rsidRPr="00B079AC" w:rsidRDefault="005C55BA" w:rsidP="005C55BA">
            <w:pPr>
              <w:spacing w:before="0"/>
              <w:jc w:val="center"/>
              <w:rPr>
                <w:rFonts w:cs="Arial"/>
                <w:sz w:val="24"/>
                <w:szCs w:val="24"/>
                <w:lang w:val="mn-MN"/>
              </w:rPr>
            </w:pPr>
          </w:p>
        </w:tc>
        <w:tc>
          <w:tcPr>
            <w:tcW w:w="1298" w:type="dxa"/>
            <w:vAlign w:val="center"/>
          </w:tcPr>
          <w:p w14:paraId="7152669A" w14:textId="77777777" w:rsidR="005C55BA" w:rsidRPr="00B079AC" w:rsidRDefault="005C55BA" w:rsidP="006F37E1">
            <w:pPr>
              <w:spacing w:before="0"/>
              <w:jc w:val="center"/>
              <w:rPr>
                <w:rFonts w:cs="Arial"/>
                <w:sz w:val="24"/>
                <w:szCs w:val="24"/>
                <w:lang w:val="mn-MN"/>
              </w:rPr>
            </w:pPr>
            <w:r w:rsidRPr="00B079AC">
              <w:rPr>
                <w:rFonts w:cs="Arial"/>
                <w:sz w:val="24"/>
                <w:szCs w:val="24"/>
                <w:lang w:val="mn-MN"/>
              </w:rPr>
              <w:t>Одоогийн байдал</w:t>
            </w:r>
          </w:p>
        </w:tc>
        <w:tc>
          <w:tcPr>
            <w:tcW w:w="890" w:type="dxa"/>
            <w:vAlign w:val="center"/>
          </w:tcPr>
          <w:p w14:paraId="0137163D" w14:textId="77777777" w:rsidR="005C55BA" w:rsidRPr="00B079AC" w:rsidRDefault="005C55BA" w:rsidP="006F37E1">
            <w:pPr>
              <w:spacing w:before="0"/>
              <w:jc w:val="center"/>
              <w:rPr>
                <w:rFonts w:cs="Arial"/>
                <w:sz w:val="24"/>
                <w:szCs w:val="24"/>
                <w:lang w:val="mn-MN"/>
              </w:rPr>
            </w:pPr>
            <w:r w:rsidRPr="00B079AC">
              <w:rPr>
                <w:rFonts w:cs="Arial"/>
                <w:sz w:val="24"/>
                <w:szCs w:val="24"/>
                <w:lang w:val="mn-MN"/>
              </w:rPr>
              <w:t>Төсөл</w:t>
            </w:r>
          </w:p>
        </w:tc>
        <w:tc>
          <w:tcPr>
            <w:tcW w:w="1298" w:type="dxa"/>
            <w:vAlign w:val="center"/>
          </w:tcPr>
          <w:p w14:paraId="395CDD94" w14:textId="77777777" w:rsidR="005C55BA" w:rsidRPr="00B079AC" w:rsidRDefault="005C55BA" w:rsidP="006F37E1">
            <w:pPr>
              <w:spacing w:before="0"/>
              <w:jc w:val="center"/>
              <w:rPr>
                <w:rFonts w:cs="Arial"/>
                <w:sz w:val="24"/>
                <w:szCs w:val="24"/>
                <w:lang w:val="mn-MN"/>
              </w:rPr>
            </w:pPr>
            <w:r w:rsidRPr="00B079AC">
              <w:rPr>
                <w:rFonts w:cs="Arial"/>
                <w:sz w:val="24"/>
                <w:szCs w:val="24"/>
                <w:lang w:val="mn-MN"/>
              </w:rPr>
              <w:t>Одоогийн байдал</w:t>
            </w:r>
          </w:p>
        </w:tc>
        <w:tc>
          <w:tcPr>
            <w:tcW w:w="950" w:type="dxa"/>
            <w:vAlign w:val="center"/>
          </w:tcPr>
          <w:p w14:paraId="3AAD522E" w14:textId="77777777" w:rsidR="005C55BA" w:rsidRPr="00B079AC" w:rsidRDefault="005C55BA" w:rsidP="006F37E1">
            <w:pPr>
              <w:spacing w:before="0"/>
              <w:jc w:val="center"/>
              <w:rPr>
                <w:rFonts w:cs="Arial"/>
                <w:sz w:val="24"/>
                <w:szCs w:val="24"/>
                <w:lang w:val="mn-MN"/>
              </w:rPr>
            </w:pPr>
            <w:r w:rsidRPr="00B079AC">
              <w:rPr>
                <w:rFonts w:cs="Arial"/>
                <w:sz w:val="24"/>
                <w:szCs w:val="24"/>
                <w:lang w:val="mn-MN"/>
              </w:rPr>
              <w:t>Төсөл</w:t>
            </w:r>
          </w:p>
        </w:tc>
        <w:tc>
          <w:tcPr>
            <w:tcW w:w="1175" w:type="dxa"/>
            <w:vAlign w:val="center"/>
          </w:tcPr>
          <w:p w14:paraId="263684BB" w14:textId="77777777" w:rsidR="005C55BA" w:rsidRPr="00B079AC" w:rsidRDefault="005C55BA" w:rsidP="005C55BA">
            <w:pPr>
              <w:spacing w:before="0"/>
              <w:jc w:val="center"/>
              <w:rPr>
                <w:rFonts w:cs="Arial"/>
                <w:sz w:val="24"/>
                <w:szCs w:val="24"/>
                <w:lang w:val="mn-MN"/>
              </w:rPr>
            </w:pPr>
          </w:p>
        </w:tc>
      </w:tr>
      <w:tr w:rsidR="00572AF1" w:rsidRPr="00B079AC" w14:paraId="6C924378" w14:textId="77777777" w:rsidTr="00733D63">
        <w:tc>
          <w:tcPr>
            <w:tcW w:w="550" w:type="dxa"/>
          </w:tcPr>
          <w:p w14:paraId="43A1C428" w14:textId="77777777" w:rsidR="00572AF1" w:rsidRPr="00B079AC" w:rsidRDefault="00572AF1" w:rsidP="00572AF1">
            <w:pPr>
              <w:spacing w:before="0"/>
              <w:rPr>
                <w:rFonts w:cs="Arial"/>
                <w:sz w:val="24"/>
                <w:szCs w:val="24"/>
                <w:lang w:val="mn-MN"/>
              </w:rPr>
            </w:pPr>
            <w:r w:rsidRPr="00B079AC">
              <w:rPr>
                <w:rFonts w:cs="Arial"/>
                <w:sz w:val="24"/>
                <w:szCs w:val="24"/>
                <w:lang w:val="mn-MN"/>
              </w:rPr>
              <w:t>1.1</w:t>
            </w:r>
          </w:p>
        </w:tc>
        <w:tc>
          <w:tcPr>
            <w:tcW w:w="3362" w:type="dxa"/>
          </w:tcPr>
          <w:p w14:paraId="2FEF1404" w14:textId="77777777" w:rsidR="00572AF1" w:rsidRPr="00B079AC" w:rsidRDefault="001A06AB" w:rsidP="00956AE0">
            <w:pPr>
              <w:spacing w:before="0"/>
              <w:jc w:val="left"/>
              <w:rPr>
                <w:rFonts w:cs="Arial"/>
                <w:b/>
                <w:sz w:val="24"/>
                <w:szCs w:val="24"/>
                <w:lang w:val="mn-MN"/>
              </w:rPr>
            </w:pPr>
            <w:r w:rsidRPr="00B079AC">
              <w:rPr>
                <w:rFonts w:cs="Arial"/>
                <w:b/>
                <w:sz w:val="24"/>
                <w:szCs w:val="24"/>
                <w:lang w:val="mn-MN"/>
              </w:rPr>
              <w:t xml:space="preserve">Харьяалал </w:t>
            </w:r>
            <w:r w:rsidRPr="00B079AC">
              <w:rPr>
                <w:rFonts w:cs="Arial"/>
                <w:sz w:val="24"/>
                <w:szCs w:val="24"/>
                <w:lang w:val="mn-MN"/>
              </w:rPr>
              <w:t xml:space="preserve">(аймаг, сум, </w:t>
            </w:r>
            <w:r w:rsidR="00956AE0" w:rsidRPr="00B079AC">
              <w:rPr>
                <w:rFonts w:cs="Arial"/>
                <w:sz w:val="24"/>
                <w:szCs w:val="24"/>
                <w:lang w:val="mn-MN"/>
              </w:rPr>
              <w:t>нийслэл, дүүрэг</w:t>
            </w:r>
            <w:r w:rsidRPr="00B079AC">
              <w:rPr>
                <w:rFonts w:cs="Arial"/>
                <w:sz w:val="24"/>
                <w:szCs w:val="24"/>
                <w:lang w:val="mn-MN"/>
              </w:rPr>
              <w:t>)</w:t>
            </w:r>
          </w:p>
        </w:tc>
        <w:tc>
          <w:tcPr>
            <w:tcW w:w="1298" w:type="dxa"/>
          </w:tcPr>
          <w:p w14:paraId="01DF9CFF" w14:textId="77777777" w:rsidR="00572AF1" w:rsidRPr="00B079AC" w:rsidRDefault="00572AF1" w:rsidP="00572AF1">
            <w:pPr>
              <w:spacing w:before="0"/>
              <w:rPr>
                <w:rFonts w:cs="Arial"/>
                <w:sz w:val="24"/>
                <w:szCs w:val="24"/>
                <w:lang w:val="mn-MN"/>
              </w:rPr>
            </w:pPr>
          </w:p>
        </w:tc>
        <w:tc>
          <w:tcPr>
            <w:tcW w:w="890" w:type="dxa"/>
          </w:tcPr>
          <w:p w14:paraId="7A96974F" w14:textId="77777777" w:rsidR="00572AF1" w:rsidRPr="00B079AC" w:rsidRDefault="00572AF1" w:rsidP="00572AF1">
            <w:pPr>
              <w:spacing w:before="0"/>
              <w:rPr>
                <w:rFonts w:cs="Arial"/>
                <w:sz w:val="24"/>
                <w:szCs w:val="24"/>
                <w:lang w:val="mn-MN"/>
              </w:rPr>
            </w:pPr>
          </w:p>
        </w:tc>
        <w:tc>
          <w:tcPr>
            <w:tcW w:w="1298" w:type="dxa"/>
          </w:tcPr>
          <w:p w14:paraId="7E37A623" w14:textId="77777777" w:rsidR="00572AF1" w:rsidRPr="00B079AC" w:rsidRDefault="00572AF1" w:rsidP="00572AF1">
            <w:pPr>
              <w:spacing w:before="0"/>
              <w:rPr>
                <w:rFonts w:cs="Arial"/>
                <w:sz w:val="24"/>
                <w:szCs w:val="24"/>
                <w:lang w:val="mn-MN"/>
              </w:rPr>
            </w:pPr>
          </w:p>
        </w:tc>
        <w:tc>
          <w:tcPr>
            <w:tcW w:w="950" w:type="dxa"/>
          </w:tcPr>
          <w:p w14:paraId="37ED87F9" w14:textId="77777777" w:rsidR="00572AF1" w:rsidRPr="00B079AC" w:rsidRDefault="00572AF1" w:rsidP="00572AF1">
            <w:pPr>
              <w:spacing w:before="0"/>
              <w:rPr>
                <w:rFonts w:cs="Arial"/>
                <w:sz w:val="24"/>
                <w:szCs w:val="24"/>
                <w:lang w:val="mn-MN"/>
              </w:rPr>
            </w:pPr>
          </w:p>
        </w:tc>
        <w:tc>
          <w:tcPr>
            <w:tcW w:w="1175" w:type="dxa"/>
          </w:tcPr>
          <w:p w14:paraId="2E862DA8" w14:textId="77777777" w:rsidR="00572AF1" w:rsidRPr="00B079AC" w:rsidRDefault="00572AF1" w:rsidP="00572AF1">
            <w:pPr>
              <w:spacing w:before="0"/>
              <w:rPr>
                <w:rFonts w:cs="Arial"/>
                <w:sz w:val="24"/>
                <w:szCs w:val="24"/>
                <w:lang w:val="mn-MN"/>
              </w:rPr>
            </w:pPr>
          </w:p>
        </w:tc>
      </w:tr>
      <w:tr w:rsidR="006F37E1" w:rsidRPr="00B079AC" w14:paraId="7613A251" w14:textId="77777777" w:rsidTr="00733D63">
        <w:tc>
          <w:tcPr>
            <w:tcW w:w="550" w:type="dxa"/>
          </w:tcPr>
          <w:p w14:paraId="423350B3" w14:textId="77777777" w:rsidR="006F37E1" w:rsidRPr="00B079AC" w:rsidRDefault="001A06AB" w:rsidP="00572AF1">
            <w:pPr>
              <w:spacing w:before="0"/>
              <w:rPr>
                <w:rFonts w:cs="Arial"/>
                <w:sz w:val="24"/>
                <w:szCs w:val="24"/>
                <w:lang w:val="mn-MN"/>
              </w:rPr>
            </w:pPr>
            <w:r w:rsidRPr="00B079AC">
              <w:rPr>
                <w:rFonts w:cs="Arial"/>
                <w:sz w:val="24"/>
                <w:szCs w:val="24"/>
                <w:lang w:val="mn-MN"/>
              </w:rPr>
              <w:t>1.2</w:t>
            </w:r>
          </w:p>
        </w:tc>
        <w:tc>
          <w:tcPr>
            <w:tcW w:w="3362" w:type="dxa"/>
          </w:tcPr>
          <w:p w14:paraId="45ABB17A" w14:textId="77777777" w:rsidR="006F37E1" w:rsidRPr="00B079AC" w:rsidRDefault="001A06AB" w:rsidP="006F37E1">
            <w:pPr>
              <w:spacing w:before="0"/>
              <w:jc w:val="left"/>
              <w:rPr>
                <w:rFonts w:cs="Arial"/>
                <w:b/>
                <w:sz w:val="24"/>
                <w:szCs w:val="24"/>
                <w:lang w:val="mn-MN"/>
              </w:rPr>
            </w:pPr>
            <w:r w:rsidRPr="00B079AC">
              <w:rPr>
                <w:rFonts w:cs="Arial"/>
                <w:b/>
                <w:sz w:val="24"/>
                <w:szCs w:val="24"/>
                <w:lang w:val="mn-MN"/>
              </w:rPr>
              <w:t xml:space="preserve">Нэгжийн төрөл </w:t>
            </w:r>
            <w:r w:rsidRPr="00B079AC">
              <w:rPr>
                <w:rFonts w:cs="Arial"/>
                <w:sz w:val="24"/>
                <w:szCs w:val="24"/>
                <w:lang w:val="mn-MN"/>
              </w:rPr>
              <w:t>(аймаг, сум, баг, дүүрэг, хороо)</w:t>
            </w:r>
          </w:p>
        </w:tc>
        <w:tc>
          <w:tcPr>
            <w:tcW w:w="1298" w:type="dxa"/>
          </w:tcPr>
          <w:p w14:paraId="66C475FA" w14:textId="77777777" w:rsidR="006F37E1" w:rsidRPr="00B079AC" w:rsidRDefault="006F37E1" w:rsidP="00572AF1">
            <w:pPr>
              <w:spacing w:before="0"/>
              <w:rPr>
                <w:rFonts w:cs="Arial"/>
                <w:sz w:val="24"/>
                <w:szCs w:val="24"/>
                <w:lang w:val="mn-MN"/>
              </w:rPr>
            </w:pPr>
          </w:p>
        </w:tc>
        <w:tc>
          <w:tcPr>
            <w:tcW w:w="890" w:type="dxa"/>
          </w:tcPr>
          <w:p w14:paraId="19EEDDCD" w14:textId="77777777" w:rsidR="006F37E1" w:rsidRPr="00B079AC" w:rsidRDefault="006F37E1" w:rsidP="00572AF1">
            <w:pPr>
              <w:spacing w:before="0"/>
              <w:rPr>
                <w:rFonts w:cs="Arial"/>
                <w:sz w:val="24"/>
                <w:szCs w:val="24"/>
                <w:lang w:val="mn-MN"/>
              </w:rPr>
            </w:pPr>
          </w:p>
        </w:tc>
        <w:tc>
          <w:tcPr>
            <w:tcW w:w="1298" w:type="dxa"/>
          </w:tcPr>
          <w:p w14:paraId="7BBFBD1D" w14:textId="77777777" w:rsidR="006F37E1" w:rsidRPr="00B079AC" w:rsidRDefault="006F37E1" w:rsidP="00572AF1">
            <w:pPr>
              <w:spacing w:before="0"/>
              <w:rPr>
                <w:rFonts w:cs="Arial"/>
                <w:sz w:val="24"/>
                <w:szCs w:val="24"/>
                <w:lang w:val="mn-MN"/>
              </w:rPr>
            </w:pPr>
          </w:p>
        </w:tc>
        <w:tc>
          <w:tcPr>
            <w:tcW w:w="950" w:type="dxa"/>
          </w:tcPr>
          <w:p w14:paraId="05C6F1DB" w14:textId="77777777" w:rsidR="006F37E1" w:rsidRPr="00B079AC" w:rsidRDefault="006F37E1" w:rsidP="00572AF1">
            <w:pPr>
              <w:spacing w:before="0"/>
              <w:rPr>
                <w:rFonts w:cs="Arial"/>
                <w:sz w:val="24"/>
                <w:szCs w:val="24"/>
                <w:lang w:val="mn-MN"/>
              </w:rPr>
            </w:pPr>
          </w:p>
        </w:tc>
        <w:tc>
          <w:tcPr>
            <w:tcW w:w="1175" w:type="dxa"/>
          </w:tcPr>
          <w:p w14:paraId="3C391CD3" w14:textId="77777777" w:rsidR="006F37E1" w:rsidRPr="00B079AC" w:rsidRDefault="006F37E1" w:rsidP="00572AF1">
            <w:pPr>
              <w:spacing w:before="0"/>
              <w:rPr>
                <w:rFonts w:cs="Arial"/>
                <w:sz w:val="24"/>
                <w:szCs w:val="24"/>
                <w:lang w:val="mn-MN"/>
              </w:rPr>
            </w:pPr>
          </w:p>
        </w:tc>
      </w:tr>
      <w:tr w:rsidR="0022464E" w:rsidRPr="00B079AC" w14:paraId="6D8C3FAE" w14:textId="77777777" w:rsidTr="00733D63">
        <w:tc>
          <w:tcPr>
            <w:tcW w:w="550" w:type="dxa"/>
          </w:tcPr>
          <w:p w14:paraId="6A46EB32" w14:textId="77777777" w:rsidR="0022464E" w:rsidRPr="00B079AC" w:rsidRDefault="0022464E" w:rsidP="00572AF1">
            <w:pPr>
              <w:spacing w:before="0"/>
              <w:rPr>
                <w:rFonts w:cs="Arial"/>
                <w:sz w:val="24"/>
                <w:szCs w:val="24"/>
                <w:lang w:val="mn-MN"/>
              </w:rPr>
            </w:pPr>
            <w:r w:rsidRPr="00B079AC">
              <w:rPr>
                <w:rFonts w:cs="Arial"/>
                <w:sz w:val="24"/>
                <w:szCs w:val="24"/>
                <w:lang w:val="mn-MN"/>
              </w:rPr>
              <w:t>1.3</w:t>
            </w:r>
          </w:p>
        </w:tc>
        <w:tc>
          <w:tcPr>
            <w:tcW w:w="3362" w:type="dxa"/>
          </w:tcPr>
          <w:p w14:paraId="3DB9BB0D" w14:textId="77777777" w:rsidR="0022464E" w:rsidRPr="00B079AC" w:rsidRDefault="0022464E" w:rsidP="006F37E1">
            <w:pPr>
              <w:spacing w:before="0"/>
              <w:jc w:val="left"/>
              <w:rPr>
                <w:rFonts w:cs="Arial"/>
                <w:b/>
                <w:sz w:val="24"/>
                <w:szCs w:val="24"/>
                <w:lang w:val="mn-MN"/>
              </w:rPr>
            </w:pPr>
            <w:r w:rsidRPr="00B079AC">
              <w:rPr>
                <w:rFonts w:cs="Arial"/>
                <w:b/>
                <w:sz w:val="24"/>
                <w:szCs w:val="24"/>
                <w:lang w:val="mn-MN"/>
              </w:rPr>
              <w:t xml:space="preserve">Нэгжийн төлөв </w:t>
            </w:r>
            <w:r w:rsidRPr="00B079AC">
              <w:rPr>
                <w:rFonts w:cs="Arial"/>
                <w:sz w:val="24"/>
                <w:szCs w:val="24"/>
                <w:lang w:val="mn-MN"/>
              </w:rPr>
              <w:t>(аймгийн төв, ердийн, алслагдсан, хилийн, орон нутгийн хот)</w:t>
            </w:r>
          </w:p>
        </w:tc>
        <w:tc>
          <w:tcPr>
            <w:tcW w:w="1298" w:type="dxa"/>
          </w:tcPr>
          <w:p w14:paraId="1949AC0E" w14:textId="77777777" w:rsidR="0022464E" w:rsidRPr="00B079AC" w:rsidRDefault="0022464E" w:rsidP="00572AF1">
            <w:pPr>
              <w:spacing w:before="0"/>
              <w:rPr>
                <w:rFonts w:cs="Arial"/>
                <w:sz w:val="24"/>
                <w:szCs w:val="24"/>
                <w:lang w:val="mn-MN"/>
              </w:rPr>
            </w:pPr>
          </w:p>
        </w:tc>
        <w:tc>
          <w:tcPr>
            <w:tcW w:w="890" w:type="dxa"/>
          </w:tcPr>
          <w:p w14:paraId="3A5A4FC1" w14:textId="77777777" w:rsidR="0022464E" w:rsidRPr="00B079AC" w:rsidRDefault="0022464E" w:rsidP="00572AF1">
            <w:pPr>
              <w:spacing w:before="0"/>
              <w:rPr>
                <w:rFonts w:cs="Arial"/>
                <w:sz w:val="24"/>
                <w:szCs w:val="24"/>
                <w:lang w:val="mn-MN"/>
              </w:rPr>
            </w:pPr>
          </w:p>
        </w:tc>
        <w:tc>
          <w:tcPr>
            <w:tcW w:w="1298" w:type="dxa"/>
          </w:tcPr>
          <w:p w14:paraId="35B28192" w14:textId="77777777" w:rsidR="0022464E" w:rsidRPr="00B079AC" w:rsidRDefault="0022464E" w:rsidP="00572AF1">
            <w:pPr>
              <w:spacing w:before="0"/>
              <w:rPr>
                <w:rFonts w:cs="Arial"/>
                <w:sz w:val="24"/>
                <w:szCs w:val="24"/>
                <w:lang w:val="mn-MN"/>
              </w:rPr>
            </w:pPr>
          </w:p>
        </w:tc>
        <w:tc>
          <w:tcPr>
            <w:tcW w:w="950" w:type="dxa"/>
          </w:tcPr>
          <w:p w14:paraId="1C218B71" w14:textId="77777777" w:rsidR="0022464E" w:rsidRPr="00B079AC" w:rsidRDefault="0022464E" w:rsidP="00572AF1">
            <w:pPr>
              <w:spacing w:before="0"/>
              <w:rPr>
                <w:rFonts w:cs="Arial"/>
                <w:sz w:val="24"/>
                <w:szCs w:val="24"/>
                <w:lang w:val="mn-MN"/>
              </w:rPr>
            </w:pPr>
          </w:p>
        </w:tc>
        <w:tc>
          <w:tcPr>
            <w:tcW w:w="1175" w:type="dxa"/>
          </w:tcPr>
          <w:p w14:paraId="4DEF39E1" w14:textId="77777777" w:rsidR="0022464E" w:rsidRPr="00B079AC" w:rsidRDefault="0022464E" w:rsidP="00572AF1">
            <w:pPr>
              <w:spacing w:before="0"/>
              <w:rPr>
                <w:rFonts w:cs="Arial"/>
                <w:sz w:val="24"/>
                <w:szCs w:val="24"/>
                <w:lang w:val="mn-MN"/>
              </w:rPr>
            </w:pPr>
          </w:p>
        </w:tc>
      </w:tr>
      <w:tr w:rsidR="0022464E" w:rsidRPr="00B079AC" w14:paraId="5A7E911B" w14:textId="77777777" w:rsidTr="00733D63">
        <w:tc>
          <w:tcPr>
            <w:tcW w:w="550" w:type="dxa"/>
          </w:tcPr>
          <w:p w14:paraId="3873F956" w14:textId="77777777" w:rsidR="0022464E" w:rsidRPr="00B079AC" w:rsidRDefault="0022464E" w:rsidP="00572AF1">
            <w:pPr>
              <w:spacing w:before="0"/>
              <w:rPr>
                <w:rFonts w:cs="Arial"/>
                <w:sz w:val="24"/>
                <w:szCs w:val="24"/>
                <w:lang w:val="mn-MN"/>
              </w:rPr>
            </w:pPr>
            <w:r w:rsidRPr="00B079AC">
              <w:rPr>
                <w:rFonts w:cs="Arial"/>
                <w:sz w:val="24"/>
                <w:szCs w:val="24"/>
                <w:lang w:val="mn-MN"/>
              </w:rPr>
              <w:t>1.4</w:t>
            </w:r>
          </w:p>
        </w:tc>
        <w:tc>
          <w:tcPr>
            <w:tcW w:w="3362" w:type="dxa"/>
          </w:tcPr>
          <w:p w14:paraId="54312D49" w14:textId="77777777" w:rsidR="0022464E" w:rsidRPr="00B079AC" w:rsidRDefault="0022464E" w:rsidP="0022464E">
            <w:pPr>
              <w:spacing w:before="0"/>
              <w:jc w:val="left"/>
              <w:rPr>
                <w:rFonts w:cs="Arial"/>
                <w:b/>
                <w:sz w:val="24"/>
                <w:szCs w:val="24"/>
                <w:lang w:val="mn-MN"/>
              </w:rPr>
            </w:pPr>
            <w:r w:rsidRPr="00B079AC">
              <w:rPr>
                <w:rFonts w:cs="Arial"/>
                <w:b/>
                <w:sz w:val="24"/>
                <w:szCs w:val="24"/>
                <w:lang w:val="mn-MN"/>
              </w:rPr>
              <w:t>ЗЗНД-ийн нэгжтэй холбогдох асуудал</w:t>
            </w:r>
          </w:p>
        </w:tc>
        <w:tc>
          <w:tcPr>
            <w:tcW w:w="4436" w:type="dxa"/>
            <w:gridSpan w:val="4"/>
          </w:tcPr>
          <w:p w14:paraId="7DA32993" w14:textId="77777777" w:rsidR="0022464E" w:rsidRPr="00B079AC" w:rsidRDefault="0022464E" w:rsidP="00572AF1">
            <w:pPr>
              <w:spacing w:before="0"/>
              <w:rPr>
                <w:rFonts w:cs="Arial"/>
                <w:sz w:val="24"/>
                <w:szCs w:val="24"/>
                <w:lang w:val="mn-MN"/>
              </w:rPr>
            </w:pPr>
          </w:p>
        </w:tc>
        <w:tc>
          <w:tcPr>
            <w:tcW w:w="1175" w:type="dxa"/>
          </w:tcPr>
          <w:p w14:paraId="777EE75B" w14:textId="77777777" w:rsidR="0022464E" w:rsidRPr="00B079AC" w:rsidRDefault="0022464E" w:rsidP="00572AF1">
            <w:pPr>
              <w:spacing w:before="0"/>
              <w:rPr>
                <w:rFonts w:cs="Arial"/>
                <w:sz w:val="24"/>
                <w:szCs w:val="24"/>
                <w:lang w:val="mn-MN"/>
              </w:rPr>
            </w:pPr>
          </w:p>
        </w:tc>
      </w:tr>
      <w:tr w:rsidR="001A06AB" w:rsidRPr="00B079AC" w14:paraId="300F2591" w14:textId="77777777" w:rsidTr="00733D63">
        <w:tc>
          <w:tcPr>
            <w:tcW w:w="550" w:type="dxa"/>
          </w:tcPr>
          <w:p w14:paraId="4491AD2C" w14:textId="77777777" w:rsidR="001A06AB" w:rsidRPr="00B079AC" w:rsidRDefault="0022464E" w:rsidP="00572AF1">
            <w:pPr>
              <w:spacing w:before="0"/>
              <w:rPr>
                <w:rFonts w:cs="Arial"/>
                <w:sz w:val="24"/>
                <w:szCs w:val="24"/>
                <w:lang w:val="mn-MN"/>
              </w:rPr>
            </w:pPr>
            <w:r w:rsidRPr="00B079AC">
              <w:rPr>
                <w:rFonts w:cs="Arial"/>
                <w:sz w:val="24"/>
                <w:szCs w:val="24"/>
                <w:lang w:val="mn-MN"/>
              </w:rPr>
              <w:t>1.5</w:t>
            </w:r>
          </w:p>
        </w:tc>
        <w:tc>
          <w:tcPr>
            <w:tcW w:w="3362" w:type="dxa"/>
          </w:tcPr>
          <w:p w14:paraId="23AD4E32" w14:textId="77777777" w:rsidR="001A06AB" w:rsidRPr="00B079AC" w:rsidRDefault="001A06AB" w:rsidP="006F37E1">
            <w:pPr>
              <w:spacing w:before="0"/>
              <w:jc w:val="left"/>
              <w:rPr>
                <w:rFonts w:cs="Arial"/>
                <w:b/>
                <w:sz w:val="24"/>
                <w:szCs w:val="24"/>
                <w:lang w:val="mn-MN"/>
              </w:rPr>
            </w:pPr>
            <w:r w:rsidRPr="00B079AC">
              <w:rPr>
                <w:rFonts w:cs="Arial"/>
                <w:b/>
                <w:sz w:val="24"/>
                <w:szCs w:val="24"/>
                <w:lang w:val="mn-MN"/>
              </w:rPr>
              <w:t xml:space="preserve">Өөрчлөлтийн төрөл </w:t>
            </w:r>
            <w:r w:rsidRPr="00B079AC">
              <w:rPr>
                <w:rFonts w:cs="Arial"/>
                <w:sz w:val="24"/>
                <w:szCs w:val="24"/>
                <w:lang w:val="mn-MN"/>
              </w:rPr>
              <w:t>(шинээр байгуулах, татан буулгах, нэгтгэх, хуваах, шилжүүлэх)</w:t>
            </w:r>
          </w:p>
        </w:tc>
        <w:tc>
          <w:tcPr>
            <w:tcW w:w="2188" w:type="dxa"/>
            <w:gridSpan w:val="2"/>
          </w:tcPr>
          <w:p w14:paraId="4A9DAC81" w14:textId="77777777" w:rsidR="001A06AB" w:rsidRPr="00B079AC" w:rsidRDefault="001A06AB" w:rsidP="00572AF1">
            <w:pPr>
              <w:spacing w:before="0"/>
              <w:rPr>
                <w:rFonts w:cs="Arial"/>
                <w:sz w:val="24"/>
                <w:szCs w:val="24"/>
                <w:lang w:val="mn-MN"/>
              </w:rPr>
            </w:pPr>
          </w:p>
        </w:tc>
        <w:tc>
          <w:tcPr>
            <w:tcW w:w="2248" w:type="dxa"/>
            <w:gridSpan w:val="2"/>
          </w:tcPr>
          <w:p w14:paraId="1DEFB0A0" w14:textId="77777777" w:rsidR="001A06AB" w:rsidRPr="00B079AC" w:rsidRDefault="001A06AB" w:rsidP="00572AF1">
            <w:pPr>
              <w:spacing w:before="0"/>
              <w:rPr>
                <w:rFonts w:cs="Arial"/>
                <w:sz w:val="24"/>
                <w:szCs w:val="24"/>
                <w:lang w:val="mn-MN"/>
              </w:rPr>
            </w:pPr>
          </w:p>
        </w:tc>
        <w:tc>
          <w:tcPr>
            <w:tcW w:w="1175" w:type="dxa"/>
          </w:tcPr>
          <w:p w14:paraId="0F57A2D9" w14:textId="77777777" w:rsidR="001A06AB" w:rsidRPr="00B079AC" w:rsidRDefault="001A06AB" w:rsidP="00572AF1">
            <w:pPr>
              <w:spacing w:before="0"/>
              <w:rPr>
                <w:rFonts w:cs="Arial"/>
                <w:sz w:val="24"/>
                <w:szCs w:val="24"/>
                <w:lang w:val="mn-MN"/>
              </w:rPr>
            </w:pPr>
          </w:p>
        </w:tc>
      </w:tr>
      <w:tr w:rsidR="00572AF1" w:rsidRPr="00B079AC" w14:paraId="30F80C0B" w14:textId="77777777" w:rsidTr="00733D63">
        <w:tc>
          <w:tcPr>
            <w:tcW w:w="550" w:type="dxa"/>
          </w:tcPr>
          <w:p w14:paraId="5020F122" w14:textId="77777777" w:rsidR="00572AF1" w:rsidRPr="00B079AC" w:rsidRDefault="0022464E" w:rsidP="00572AF1">
            <w:pPr>
              <w:spacing w:before="0"/>
              <w:rPr>
                <w:rFonts w:cs="Arial"/>
                <w:sz w:val="24"/>
                <w:szCs w:val="24"/>
                <w:lang w:val="mn-MN"/>
              </w:rPr>
            </w:pPr>
            <w:r w:rsidRPr="00B079AC">
              <w:rPr>
                <w:rFonts w:cs="Arial"/>
                <w:sz w:val="24"/>
                <w:szCs w:val="24"/>
                <w:lang w:val="mn-MN"/>
              </w:rPr>
              <w:t>1.6</w:t>
            </w:r>
          </w:p>
        </w:tc>
        <w:tc>
          <w:tcPr>
            <w:tcW w:w="3362" w:type="dxa"/>
          </w:tcPr>
          <w:p w14:paraId="1ACF8DCE" w14:textId="77777777" w:rsidR="00572AF1" w:rsidRPr="00B079AC" w:rsidRDefault="00572AF1" w:rsidP="00572AF1">
            <w:pPr>
              <w:spacing w:before="0"/>
              <w:jc w:val="left"/>
              <w:rPr>
                <w:rFonts w:cs="Arial"/>
                <w:sz w:val="24"/>
                <w:szCs w:val="24"/>
                <w:lang w:val="mn-MN"/>
              </w:rPr>
            </w:pPr>
            <w:r w:rsidRPr="00B079AC">
              <w:rPr>
                <w:rFonts w:cs="Arial"/>
                <w:b/>
                <w:sz w:val="24"/>
                <w:szCs w:val="24"/>
                <w:lang w:val="mn-MN"/>
              </w:rPr>
              <w:t>Нутаг дэвсгэрийн хэмжээ</w:t>
            </w:r>
            <w:r w:rsidRPr="00B079AC">
              <w:rPr>
                <w:rFonts w:cs="Arial"/>
                <w:sz w:val="24"/>
                <w:szCs w:val="24"/>
                <w:lang w:val="mn-MN"/>
              </w:rPr>
              <w:t xml:space="preserve"> (га-гаар)</w:t>
            </w:r>
          </w:p>
        </w:tc>
        <w:tc>
          <w:tcPr>
            <w:tcW w:w="1298" w:type="dxa"/>
          </w:tcPr>
          <w:p w14:paraId="277FD342" w14:textId="77777777" w:rsidR="00572AF1" w:rsidRPr="00B079AC" w:rsidRDefault="00572AF1" w:rsidP="00572AF1">
            <w:pPr>
              <w:spacing w:before="0"/>
              <w:rPr>
                <w:rFonts w:cs="Arial"/>
                <w:sz w:val="24"/>
                <w:szCs w:val="24"/>
                <w:lang w:val="mn-MN"/>
              </w:rPr>
            </w:pPr>
          </w:p>
        </w:tc>
        <w:tc>
          <w:tcPr>
            <w:tcW w:w="890" w:type="dxa"/>
          </w:tcPr>
          <w:p w14:paraId="6DD84006" w14:textId="77777777" w:rsidR="00572AF1" w:rsidRPr="00B079AC" w:rsidRDefault="00572AF1" w:rsidP="00572AF1">
            <w:pPr>
              <w:spacing w:before="0"/>
              <w:rPr>
                <w:rFonts w:cs="Arial"/>
                <w:sz w:val="24"/>
                <w:szCs w:val="24"/>
                <w:lang w:val="mn-MN"/>
              </w:rPr>
            </w:pPr>
          </w:p>
        </w:tc>
        <w:tc>
          <w:tcPr>
            <w:tcW w:w="1298" w:type="dxa"/>
          </w:tcPr>
          <w:p w14:paraId="1C1D1719" w14:textId="77777777" w:rsidR="00572AF1" w:rsidRPr="00B079AC" w:rsidRDefault="00572AF1" w:rsidP="00572AF1">
            <w:pPr>
              <w:spacing w:before="0"/>
              <w:rPr>
                <w:rFonts w:cs="Arial"/>
                <w:sz w:val="24"/>
                <w:szCs w:val="24"/>
                <w:lang w:val="mn-MN"/>
              </w:rPr>
            </w:pPr>
          </w:p>
        </w:tc>
        <w:tc>
          <w:tcPr>
            <w:tcW w:w="950" w:type="dxa"/>
          </w:tcPr>
          <w:p w14:paraId="230BE9BC" w14:textId="77777777" w:rsidR="00572AF1" w:rsidRPr="00B079AC" w:rsidRDefault="00572AF1" w:rsidP="00572AF1">
            <w:pPr>
              <w:spacing w:before="0"/>
              <w:rPr>
                <w:rFonts w:cs="Arial"/>
                <w:sz w:val="24"/>
                <w:szCs w:val="24"/>
                <w:lang w:val="mn-MN"/>
              </w:rPr>
            </w:pPr>
          </w:p>
        </w:tc>
        <w:tc>
          <w:tcPr>
            <w:tcW w:w="1175" w:type="dxa"/>
          </w:tcPr>
          <w:p w14:paraId="1B1287FF" w14:textId="77777777" w:rsidR="00572AF1" w:rsidRPr="00B079AC" w:rsidRDefault="00572AF1" w:rsidP="00572AF1">
            <w:pPr>
              <w:spacing w:before="0"/>
              <w:rPr>
                <w:rFonts w:cs="Arial"/>
                <w:sz w:val="24"/>
                <w:szCs w:val="24"/>
                <w:lang w:val="mn-MN"/>
              </w:rPr>
            </w:pPr>
          </w:p>
        </w:tc>
      </w:tr>
      <w:tr w:rsidR="00572AF1" w:rsidRPr="00B079AC" w14:paraId="49A77C01" w14:textId="77777777" w:rsidTr="00733D63">
        <w:tc>
          <w:tcPr>
            <w:tcW w:w="550" w:type="dxa"/>
          </w:tcPr>
          <w:p w14:paraId="36F2C3A2" w14:textId="77777777" w:rsidR="00572AF1" w:rsidRPr="00B079AC" w:rsidRDefault="0022464E" w:rsidP="00572AF1">
            <w:pPr>
              <w:spacing w:before="0"/>
              <w:rPr>
                <w:rFonts w:cs="Arial"/>
                <w:sz w:val="24"/>
                <w:szCs w:val="24"/>
                <w:lang w:val="mn-MN"/>
              </w:rPr>
            </w:pPr>
            <w:r w:rsidRPr="00B079AC">
              <w:rPr>
                <w:rFonts w:cs="Arial"/>
                <w:sz w:val="24"/>
                <w:szCs w:val="24"/>
                <w:lang w:val="mn-MN"/>
              </w:rPr>
              <w:t>1.7</w:t>
            </w:r>
          </w:p>
        </w:tc>
        <w:tc>
          <w:tcPr>
            <w:tcW w:w="3362" w:type="dxa"/>
          </w:tcPr>
          <w:p w14:paraId="1A47FC30" w14:textId="77777777" w:rsidR="00572AF1" w:rsidRPr="00B079AC" w:rsidRDefault="00572AF1" w:rsidP="00572AF1">
            <w:pPr>
              <w:spacing w:before="0"/>
              <w:rPr>
                <w:rFonts w:cs="Arial"/>
                <w:sz w:val="24"/>
                <w:szCs w:val="24"/>
                <w:lang w:val="mn-MN"/>
              </w:rPr>
            </w:pPr>
            <w:r w:rsidRPr="00B079AC">
              <w:rPr>
                <w:rFonts w:cs="Arial"/>
                <w:b/>
                <w:sz w:val="24"/>
                <w:szCs w:val="24"/>
                <w:lang w:val="mn-MN"/>
              </w:rPr>
              <w:t>Алслагдсан байдал</w:t>
            </w:r>
            <w:r w:rsidRPr="00B079AC">
              <w:rPr>
                <w:rFonts w:cs="Arial"/>
                <w:sz w:val="24"/>
                <w:szCs w:val="24"/>
                <w:lang w:val="mn-MN"/>
              </w:rPr>
              <w:t xml:space="preserve">: </w:t>
            </w:r>
          </w:p>
          <w:p w14:paraId="56A28B36" w14:textId="77777777" w:rsidR="00572AF1" w:rsidRPr="00B079AC" w:rsidRDefault="00572AF1" w:rsidP="00572AF1">
            <w:pPr>
              <w:spacing w:before="0"/>
              <w:rPr>
                <w:rFonts w:cs="Arial"/>
                <w:sz w:val="24"/>
                <w:szCs w:val="24"/>
                <w:lang w:val="mn-MN"/>
              </w:rPr>
            </w:pPr>
            <w:r w:rsidRPr="00B079AC">
              <w:rPr>
                <w:rFonts w:cs="Arial"/>
                <w:sz w:val="24"/>
                <w:szCs w:val="24"/>
                <w:lang w:val="mn-MN"/>
              </w:rPr>
              <w:t>УБ-аас нэгж хүртэлх зай</w:t>
            </w:r>
          </w:p>
          <w:p w14:paraId="7E103757" w14:textId="7546DFF8" w:rsidR="00572AF1" w:rsidRPr="00B079AC" w:rsidRDefault="00572AF1" w:rsidP="00733D63">
            <w:pPr>
              <w:spacing w:before="0"/>
              <w:jc w:val="left"/>
              <w:rPr>
                <w:rFonts w:cs="Arial"/>
                <w:sz w:val="24"/>
                <w:szCs w:val="24"/>
                <w:lang w:val="mn-MN"/>
              </w:rPr>
            </w:pPr>
            <w:r w:rsidRPr="00B079AC">
              <w:rPr>
                <w:rFonts w:cs="Arial"/>
                <w:sz w:val="24"/>
                <w:szCs w:val="24"/>
                <w:lang w:val="mn-MN"/>
              </w:rPr>
              <w:t>Аймгийн төвөөс сум хүртэлх зай</w:t>
            </w:r>
            <w:r w:rsidR="00733D63">
              <w:rPr>
                <w:rFonts w:cs="Arial"/>
                <w:sz w:val="24"/>
                <w:szCs w:val="24"/>
                <w:lang w:val="mn-MN"/>
              </w:rPr>
              <w:t xml:space="preserve"> </w:t>
            </w:r>
            <w:r w:rsidRPr="00B079AC">
              <w:rPr>
                <w:rFonts w:cs="Arial"/>
                <w:sz w:val="24"/>
                <w:szCs w:val="24"/>
                <w:lang w:val="mn-MN"/>
              </w:rPr>
              <w:t>Сумаас багийн төв хүртэлх зай</w:t>
            </w:r>
            <w:r w:rsidR="00733D63">
              <w:rPr>
                <w:rFonts w:cs="Arial"/>
                <w:sz w:val="24"/>
                <w:szCs w:val="24"/>
                <w:lang w:val="mn-MN"/>
              </w:rPr>
              <w:t xml:space="preserve"> </w:t>
            </w:r>
            <w:r w:rsidRPr="00B079AC">
              <w:rPr>
                <w:rFonts w:cs="Arial"/>
                <w:sz w:val="24"/>
                <w:szCs w:val="24"/>
                <w:lang w:val="mn-MN"/>
              </w:rPr>
              <w:t>Хамгийн ойрхон таталцлын төв хүртэлх зай</w:t>
            </w:r>
          </w:p>
        </w:tc>
        <w:tc>
          <w:tcPr>
            <w:tcW w:w="1298" w:type="dxa"/>
          </w:tcPr>
          <w:p w14:paraId="4F27EE41" w14:textId="77777777" w:rsidR="00572AF1" w:rsidRPr="00B079AC" w:rsidRDefault="00572AF1" w:rsidP="00572AF1">
            <w:pPr>
              <w:spacing w:before="0"/>
              <w:rPr>
                <w:rFonts w:cs="Arial"/>
                <w:sz w:val="24"/>
                <w:szCs w:val="24"/>
                <w:lang w:val="mn-MN"/>
              </w:rPr>
            </w:pPr>
          </w:p>
        </w:tc>
        <w:tc>
          <w:tcPr>
            <w:tcW w:w="890" w:type="dxa"/>
          </w:tcPr>
          <w:p w14:paraId="49EC11F3" w14:textId="77777777" w:rsidR="00572AF1" w:rsidRPr="00B079AC" w:rsidRDefault="00572AF1" w:rsidP="00572AF1">
            <w:pPr>
              <w:spacing w:before="0"/>
              <w:rPr>
                <w:rFonts w:cs="Arial"/>
                <w:sz w:val="24"/>
                <w:szCs w:val="24"/>
                <w:lang w:val="mn-MN"/>
              </w:rPr>
            </w:pPr>
          </w:p>
        </w:tc>
        <w:tc>
          <w:tcPr>
            <w:tcW w:w="1298" w:type="dxa"/>
          </w:tcPr>
          <w:p w14:paraId="0079650F" w14:textId="77777777" w:rsidR="00572AF1" w:rsidRPr="00B079AC" w:rsidRDefault="00572AF1" w:rsidP="00572AF1">
            <w:pPr>
              <w:spacing w:before="0"/>
              <w:rPr>
                <w:rFonts w:cs="Arial"/>
                <w:sz w:val="24"/>
                <w:szCs w:val="24"/>
                <w:lang w:val="mn-MN"/>
              </w:rPr>
            </w:pPr>
          </w:p>
        </w:tc>
        <w:tc>
          <w:tcPr>
            <w:tcW w:w="950" w:type="dxa"/>
          </w:tcPr>
          <w:p w14:paraId="4C269264" w14:textId="77777777" w:rsidR="00572AF1" w:rsidRPr="00B079AC" w:rsidRDefault="00572AF1" w:rsidP="00572AF1">
            <w:pPr>
              <w:spacing w:before="0"/>
              <w:rPr>
                <w:rFonts w:cs="Arial"/>
                <w:sz w:val="24"/>
                <w:szCs w:val="24"/>
                <w:lang w:val="mn-MN"/>
              </w:rPr>
            </w:pPr>
          </w:p>
        </w:tc>
        <w:tc>
          <w:tcPr>
            <w:tcW w:w="1175" w:type="dxa"/>
          </w:tcPr>
          <w:p w14:paraId="7ECAEB08" w14:textId="77777777" w:rsidR="00572AF1" w:rsidRPr="00B079AC" w:rsidRDefault="00572AF1" w:rsidP="00572AF1">
            <w:pPr>
              <w:spacing w:before="0"/>
              <w:rPr>
                <w:rFonts w:cs="Arial"/>
                <w:sz w:val="24"/>
                <w:szCs w:val="24"/>
                <w:lang w:val="mn-MN"/>
              </w:rPr>
            </w:pPr>
          </w:p>
        </w:tc>
      </w:tr>
      <w:tr w:rsidR="00572AF1" w:rsidRPr="00B079AC" w14:paraId="2EAAE391" w14:textId="77777777" w:rsidTr="00733D63">
        <w:tc>
          <w:tcPr>
            <w:tcW w:w="550" w:type="dxa"/>
          </w:tcPr>
          <w:p w14:paraId="394D13FF" w14:textId="77777777" w:rsidR="00572AF1" w:rsidRPr="00B079AC" w:rsidRDefault="0022464E" w:rsidP="00572AF1">
            <w:pPr>
              <w:spacing w:before="0"/>
              <w:rPr>
                <w:rFonts w:cs="Arial"/>
                <w:sz w:val="24"/>
                <w:szCs w:val="24"/>
                <w:lang w:val="mn-MN"/>
              </w:rPr>
            </w:pPr>
            <w:r w:rsidRPr="00B079AC">
              <w:rPr>
                <w:rFonts w:cs="Arial"/>
                <w:sz w:val="24"/>
                <w:szCs w:val="24"/>
                <w:lang w:val="mn-MN"/>
              </w:rPr>
              <w:t>1.8</w:t>
            </w:r>
          </w:p>
        </w:tc>
        <w:tc>
          <w:tcPr>
            <w:tcW w:w="3362" w:type="dxa"/>
          </w:tcPr>
          <w:p w14:paraId="5D04EB1C" w14:textId="77777777" w:rsidR="00572AF1" w:rsidRPr="00B079AC" w:rsidRDefault="00572AF1" w:rsidP="00B83638">
            <w:pPr>
              <w:spacing w:before="0"/>
              <w:jc w:val="left"/>
              <w:rPr>
                <w:rFonts w:cs="Arial"/>
                <w:sz w:val="24"/>
                <w:szCs w:val="24"/>
                <w:lang w:val="mn-MN"/>
              </w:rPr>
            </w:pPr>
            <w:r w:rsidRPr="00B079AC">
              <w:rPr>
                <w:rFonts w:cs="Arial"/>
                <w:b/>
                <w:sz w:val="24"/>
                <w:szCs w:val="24"/>
                <w:lang w:val="mn-MN"/>
              </w:rPr>
              <w:t>Хилийн цэс</w:t>
            </w:r>
            <w:r w:rsidR="00B83638" w:rsidRPr="00B079AC">
              <w:rPr>
                <w:rFonts w:cs="Arial"/>
                <w:b/>
                <w:sz w:val="24"/>
                <w:szCs w:val="24"/>
                <w:lang w:val="mn-MN"/>
              </w:rPr>
              <w:t>, зааг</w:t>
            </w:r>
            <w:r w:rsidRPr="00B079AC">
              <w:rPr>
                <w:rFonts w:cs="Arial"/>
                <w:sz w:val="24"/>
                <w:szCs w:val="24"/>
                <w:lang w:val="mn-MN"/>
              </w:rPr>
              <w:t xml:space="preserve"> </w:t>
            </w:r>
            <w:r w:rsidR="005C55BA" w:rsidRPr="00B079AC">
              <w:rPr>
                <w:rFonts w:cs="Arial"/>
                <w:sz w:val="24"/>
                <w:szCs w:val="24"/>
                <w:lang w:val="mn-MN"/>
              </w:rPr>
              <w:br/>
            </w:r>
            <w:r w:rsidRPr="00B079AC">
              <w:rPr>
                <w:rFonts w:cs="Arial"/>
                <w:sz w:val="24"/>
                <w:szCs w:val="24"/>
                <w:lang w:val="mn-MN"/>
              </w:rPr>
              <w:t>(</w:t>
            </w:r>
            <w:r w:rsidR="005C55BA" w:rsidRPr="00B079AC">
              <w:rPr>
                <w:rFonts w:cs="Arial"/>
                <w:sz w:val="24"/>
                <w:szCs w:val="24"/>
                <w:lang w:val="mn-MN"/>
              </w:rPr>
              <w:t>аймаг, нийслэл, сум, дүүргийн х</w:t>
            </w:r>
            <w:r w:rsidR="00B83638" w:rsidRPr="00B079AC">
              <w:rPr>
                <w:rFonts w:cs="Arial"/>
                <w:sz w:val="24"/>
                <w:szCs w:val="24"/>
                <w:lang w:val="mn-MN"/>
              </w:rPr>
              <w:t xml:space="preserve">илийн </w:t>
            </w:r>
            <w:r w:rsidR="005C55BA" w:rsidRPr="00B079AC">
              <w:rPr>
                <w:rFonts w:cs="Arial"/>
                <w:sz w:val="24"/>
                <w:szCs w:val="24"/>
                <w:lang w:val="mn-MN"/>
              </w:rPr>
              <w:t xml:space="preserve">цэс; </w:t>
            </w:r>
            <w:r w:rsidRPr="00B079AC">
              <w:rPr>
                <w:rFonts w:cs="Arial"/>
                <w:sz w:val="24"/>
                <w:szCs w:val="24"/>
                <w:lang w:val="mn-MN"/>
              </w:rPr>
              <w:t xml:space="preserve">баг, хорооны </w:t>
            </w:r>
            <w:r w:rsidR="00B83638" w:rsidRPr="00B079AC">
              <w:rPr>
                <w:rFonts w:cs="Arial"/>
                <w:sz w:val="24"/>
                <w:szCs w:val="24"/>
                <w:lang w:val="mn-MN"/>
              </w:rPr>
              <w:t xml:space="preserve">нутаг дэвсгэрийн </w:t>
            </w:r>
            <w:r w:rsidRPr="00B079AC">
              <w:rPr>
                <w:rFonts w:cs="Arial"/>
                <w:sz w:val="24"/>
                <w:szCs w:val="24"/>
                <w:lang w:val="mn-MN"/>
              </w:rPr>
              <w:t>зааг)</w:t>
            </w:r>
            <w:r w:rsidR="00B83638" w:rsidRPr="00B079AC">
              <w:rPr>
                <w:rFonts w:cs="Arial"/>
                <w:sz w:val="24"/>
                <w:szCs w:val="24"/>
                <w:lang w:val="mn-MN"/>
              </w:rPr>
              <w:t xml:space="preserve"> тогтоосон баримт (шийдвэр, зураг, цэгийн товчоо), төсөл (зураг, цэгийн товчоо), өөрчлөлт хэмжээ</w:t>
            </w:r>
          </w:p>
        </w:tc>
        <w:tc>
          <w:tcPr>
            <w:tcW w:w="1298" w:type="dxa"/>
          </w:tcPr>
          <w:p w14:paraId="20BC8A55" w14:textId="77777777" w:rsidR="00572AF1" w:rsidRPr="00B079AC" w:rsidRDefault="00572AF1" w:rsidP="00572AF1">
            <w:pPr>
              <w:spacing w:before="0"/>
              <w:rPr>
                <w:rFonts w:cs="Arial"/>
                <w:sz w:val="24"/>
                <w:szCs w:val="24"/>
                <w:lang w:val="mn-MN"/>
              </w:rPr>
            </w:pPr>
          </w:p>
        </w:tc>
        <w:tc>
          <w:tcPr>
            <w:tcW w:w="890" w:type="dxa"/>
          </w:tcPr>
          <w:p w14:paraId="7C13ADB3" w14:textId="77777777" w:rsidR="00572AF1" w:rsidRPr="00B079AC" w:rsidRDefault="00572AF1" w:rsidP="00572AF1">
            <w:pPr>
              <w:spacing w:before="0"/>
              <w:rPr>
                <w:rFonts w:cs="Arial"/>
                <w:sz w:val="24"/>
                <w:szCs w:val="24"/>
                <w:lang w:val="mn-MN"/>
              </w:rPr>
            </w:pPr>
          </w:p>
        </w:tc>
        <w:tc>
          <w:tcPr>
            <w:tcW w:w="1298" w:type="dxa"/>
          </w:tcPr>
          <w:p w14:paraId="19FBAF87" w14:textId="77777777" w:rsidR="00572AF1" w:rsidRPr="00B079AC" w:rsidRDefault="00572AF1" w:rsidP="00572AF1">
            <w:pPr>
              <w:spacing w:before="0"/>
              <w:rPr>
                <w:rFonts w:cs="Arial"/>
                <w:sz w:val="24"/>
                <w:szCs w:val="24"/>
                <w:lang w:val="mn-MN"/>
              </w:rPr>
            </w:pPr>
          </w:p>
        </w:tc>
        <w:tc>
          <w:tcPr>
            <w:tcW w:w="950" w:type="dxa"/>
          </w:tcPr>
          <w:p w14:paraId="67899F7D" w14:textId="77777777" w:rsidR="00572AF1" w:rsidRPr="00B079AC" w:rsidRDefault="00572AF1" w:rsidP="00572AF1">
            <w:pPr>
              <w:spacing w:before="0"/>
              <w:rPr>
                <w:rFonts w:cs="Arial"/>
                <w:sz w:val="24"/>
                <w:szCs w:val="24"/>
                <w:lang w:val="mn-MN"/>
              </w:rPr>
            </w:pPr>
          </w:p>
        </w:tc>
        <w:tc>
          <w:tcPr>
            <w:tcW w:w="1175" w:type="dxa"/>
          </w:tcPr>
          <w:p w14:paraId="25B86943" w14:textId="77777777" w:rsidR="00572AF1" w:rsidRPr="00B079AC" w:rsidRDefault="00572AF1" w:rsidP="00572AF1">
            <w:pPr>
              <w:spacing w:before="0"/>
              <w:rPr>
                <w:rFonts w:cs="Arial"/>
                <w:sz w:val="24"/>
                <w:szCs w:val="24"/>
                <w:lang w:val="mn-MN"/>
              </w:rPr>
            </w:pPr>
          </w:p>
        </w:tc>
      </w:tr>
      <w:tr w:rsidR="009212D5" w:rsidRPr="00B079AC" w14:paraId="1C2FDC8C" w14:textId="77777777" w:rsidTr="00733D63">
        <w:tc>
          <w:tcPr>
            <w:tcW w:w="550" w:type="dxa"/>
          </w:tcPr>
          <w:p w14:paraId="6CE8FC4D" w14:textId="77777777" w:rsidR="009212D5" w:rsidRPr="00B079AC" w:rsidRDefault="0022464E" w:rsidP="00572AF1">
            <w:pPr>
              <w:spacing w:before="0"/>
              <w:rPr>
                <w:rFonts w:cs="Arial"/>
                <w:sz w:val="24"/>
                <w:szCs w:val="24"/>
                <w:lang w:val="mn-MN"/>
              </w:rPr>
            </w:pPr>
            <w:r w:rsidRPr="00B079AC">
              <w:rPr>
                <w:rFonts w:cs="Arial"/>
                <w:sz w:val="24"/>
                <w:szCs w:val="24"/>
                <w:lang w:val="mn-MN"/>
              </w:rPr>
              <w:t>1.9</w:t>
            </w:r>
          </w:p>
        </w:tc>
        <w:tc>
          <w:tcPr>
            <w:tcW w:w="3362" w:type="dxa"/>
          </w:tcPr>
          <w:p w14:paraId="412412E1" w14:textId="77777777" w:rsidR="009212D5" w:rsidRPr="00B079AC" w:rsidRDefault="009212D5" w:rsidP="00B83638">
            <w:pPr>
              <w:spacing w:before="0"/>
              <w:jc w:val="left"/>
              <w:rPr>
                <w:rFonts w:cs="Arial"/>
                <w:b/>
                <w:sz w:val="24"/>
                <w:szCs w:val="24"/>
                <w:lang w:val="mn-MN"/>
              </w:rPr>
            </w:pPr>
            <w:r w:rsidRPr="00B079AC">
              <w:rPr>
                <w:rFonts w:cs="Arial"/>
                <w:b/>
                <w:sz w:val="24"/>
                <w:szCs w:val="24"/>
                <w:lang w:val="mn-MN"/>
              </w:rPr>
              <w:t>Байгаль орчин</w:t>
            </w:r>
          </w:p>
          <w:p w14:paraId="1804DBE4" w14:textId="399A7047" w:rsidR="009212D5" w:rsidRPr="00B079AC" w:rsidRDefault="009212D5" w:rsidP="00733D63">
            <w:pPr>
              <w:spacing w:before="0"/>
              <w:jc w:val="left"/>
              <w:rPr>
                <w:rFonts w:cs="Arial"/>
                <w:sz w:val="24"/>
                <w:szCs w:val="24"/>
                <w:lang w:val="mn-MN"/>
              </w:rPr>
            </w:pPr>
            <w:r w:rsidRPr="00B079AC">
              <w:rPr>
                <w:rFonts w:cs="Arial"/>
                <w:sz w:val="24"/>
                <w:szCs w:val="24"/>
                <w:lang w:val="mn-MN"/>
              </w:rPr>
              <w:t>Байгалийн бүс, голын ай сав, уул нурууд, нөөц, эх үүсвэр</w:t>
            </w:r>
            <w:r w:rsidR="00733D63">
              <w:rPr>
                <w:rFonts w:cs="Arial"/>
                <w:sz w:val="24"/>
                <w:szCs w:val="24"/>
                <w:lang w:val="mn-MN"/>
              </w:rPr>
              <w:t xml:space="preserve"> </w:t>
            </w:r>
            <w:r w:rsidRPr="00B079AC">
              <w:rPr>
                <w:rFonts w:cs="Arial"/>
                <w:sz w:val="24"/>
                <w:szCs w:val="24"/>
                <w:lang w:val="mn-MN"/>
              </w:rPr>
              <w:t>Байгаль хамгаалах үйл ажиллагаа</w:t>
            </w:r>
            <w:r w:rsidR="00733D63">
              <w:rPr>
                <w:rFonts w:cs="Arial"/>
                <w:sz w:val="24"/>
                <w:szCs w:val="24"/>
                <w:lang w:val="mn-MN"/>
              </w:rPr>
              <w:t xml:space="preserve"> </w:t>
            </w:r>
            <w:r w:rsidRPr="00B079AC">
              <w:rPr>
                <w:rFonts w:cs="Arial"/>
                <w:sz w:val="24"/>
                <w:szCs w:val="24"/>
                <w:lang w:val="mn-MN"/>
              </w:rPr>
              <w:t>Байгаль орчинд учруулах эрсдэл, түүнээс сэргийлэх</w:t>
            </w:r>
          </w:p>
        </w:tc>
        <w:tc>
          <w:tcPr>
            <w:tcW w:w="1298" w:type="dxa"/>
          </w:tcPr>
          <w:p w14:paraId="0D747374" w14:textId="77777777" w:rsidR="009212D5" w:rsidRPr="00B079AC" w:rsidRDefault="009212D5" w:rsidP="00572AF1">
            <w:pPr>
              <w:spacing w:before="0"/>
              <w:rPr>
                <w:rFonts w:cs="Arial"/>
                <w:sz w:val="24"/>
                <w:szCs w:val="24"/>
                <w:lang w:val="mn-MN"/>
              </w:rPr>
            </w:pPr>
          </w:p>
        </w:tc>
        <w:tc>
          <w:tcPr>
            <w:tcW w:w="890" w:type="dxa"/>
          </w:tcPr>
          <w:p w14:paraId="477DD067" w14:textId="77777777" w:rsidR="009212D5" w:rsidRPr="00B079AC" w:rsidRDefault="009212D5" w:rsidP="00572AF1">
            <w:pPr>
              <w:spacing w:before="0"/>
              <w:rPr>
                <w:rFonts w:cs="Arial"/>
                <w:sz w:val="24"/>
                <w:szCs w:val="24"/>
                <w:lang w:val="mn-MN"/>
              </w:rPr>
            </w:pPr>
          </w:p>
        </w:tc>
        <w:tc>
          <w:tcPr>
            <w:tcW w:w="1298" w:type="dxa"/>
          </w:tcPr>
          <w:p w14:paraId="40B0E027" w14:textId="77777777" w:rsidR="009212D5" w:rsidRPr="00B079AC" w:rsidRDefault="009212D5" w:rsidP="00572AF1">
            <w:pPr>
              <w:spacing w:before="0"/>
              <w:rPr>
                <w:rFonts w:cs="Arial"/>
                <w:sz w:val="24"/>
                <w:szCs w:val="24"/>
                <w:lang w:val="mn-MN"/>
              </w:rPr>
            </w:pPr>
          </w:p>
        </w:tc>
        <w:tc>
          <w:tcPr>
            <w:tcW w:w="950" w:type="dxa"/>
          </w:tcPr>
          <w:p w14:paraId="5C93FEC0" w14:textId="77777777" w:rsidR="009212D5" w:rsidRPr="00B079AC" w:rsidRDefault="009212D5" w:rsidP="00572AF1">
            <w:pPr>
              <w:spacing w:before="0"/>
              <w:rPr>
                <w:rFonts w:cs="Arial"/>
                <w:sz w:val="24"/>
                <w:szCs w:val="24"/>
                <w:lang w:val="mn-MN"/>
              </w:rPr>
            </w:pPr>
          </w:p>
        </w:tc>
        <w:tc>
          <w:tcPr>
            <w:tcW w:w="1175" w:type="dxa"/>
          </w:tcPr>
          <w:p w14:paraId="34A0E9A3" w14:textId="77777777" w:rsidR="009212D5" w:rsidRPr="00B079AC" w:rsidRDefault="009212D5" w:rsidP="00572AF1">
            <w:pPr>
              <w:spacing w:before="0"/>
              <w:rPr>
                <w:rFonts w:cs="Arial"/>
                <w:sz w:val="24"/>
                <w:szCs w:val="24"/>
                <w:lang w:val="mn-MN"/>
              </w:rPr>
            </w:pPr>
          </w:p>
        </w:tc>
      </w:tr>
    </w:tbl>
    <w:p w14:paraId="732CA187" w14:textId="77777777" w:rsidR="009212D5" w:rsidRPr="00B079AC" w:rsidRDefault="009212D5">
      <w:pPr>
        <w:rPr>
          <w:rFonts w:cs="Arial"/>
          <w:sz w:val="24"/>
          <w:szCs w:val="24"/>
          <w:lang w:val="mn-MN"/>
        </w:rPr>
      </w:pPr>
    </w:p>
    <w:tbl>
      <w:tblPr>
        <w:tblStyle w:val="TableGrid"/>
        <w:tblW w:w="0" w:type="auto"/>
        <w:tblLook w:val="04A0" w:firstRow="1" w:lastRow="0" w:firstColumn="1" w:lastColumn="0" w:noHBand="0" w:noVBand="1"/>
      </w:tblPr>
      <w:tblGrid>
        <w:gridCol w:w="550"/>
        <w:gridCol w:w="3260"/>
        <w:gridCol w:w="1298"/>
        <w:gridCol w:w="992"/>
        <w:gridCol w:w="1298"/>
        <w:gridCol w:w="890"/>
        <w:gridCol w:w="1235"/>
      </w:tblGrid>
      <w:tr w:rsidR="009212D5" w:rsidRPr="00B079AC" w14:paraId="144BB836" w14:textId="77777777" w:rsidTr="007A2211">
        <w:tc>
          <w:tcPr>
            <w:tcW w:w="495" w:type="dxa"/>
            <w:vMerge w:val="restart"/>
            <w:vAlign w:val="center"/>
          </w:tcPr>
          <w:p w14:paraId="123D9A80"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lastRenderedPageBreak/>
              <w:t>№</w:t>
            </w:r>
          </w:p>
        </w:tc>
        <w:tc>
          <w:tcPr>
            <w:tcW w:w="3260" w:type="dxa"/>
            <w:vMerge w:val="restart"/>
            <w:vAlign w:val="center"/>
          </w:tcPr>
          <w:p w14:paraId="605CEE0D"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Шалгуур үзүүлэлт</w:t>
            </w:r>
          </w:p>
        </w:tc>
        <w:tc>
          <w:tcPr>
            <w:tcW w:w="2205" w:type="dxa"/>
            <w:gridSpan w:val="2"/>
            <w:vAlign w:val="center"/>
          </w:tcPr>
          <w:p w14:paraId="6825427C"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Нэгж 1</w:t>
            </w:r>
          </w:p>
        </w:tc>
        <w:tc>
          <w:tcPr>
            <w:tcW w:w="1985" w:type="dxa"/>
            <w:gridSpan w:val="2"/>
            <w:vAlign w:val="center"/>
          </w:tcPr>
          <w:p w14:paraId="7874801C"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Нэгж 2</w:t>
            </w:r>
          </w:p>
        </w:tc>
        <w:tc>
          <w:tcPr>
            <w:tcW w:w="1235" w:type="dxa"/>
            <w:vAlign w:val="center"/>
          </w:tcPr>
          <w:p w14:paraId="2863B60C"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Тайлбар</w:t>
            </w:r>
          </w:p>
        </w:tc>
      </w:tr>
      <w:tr w:rsidR="009212D5" w:rsidRPr="00B079AC" w14:paraId="397A4AF1" w14:textId="77777777" w:rsidTr="007A2211">
        <w:tc>
          <w:tcPr>
            <w:tcW w:w="495" w:type="dxa"/>
            <w:vMerge/>
            <w:vAlign w:val="center"/>
          </w:tcPr>
          <w:p w14:paraId="37E6BEE4" w14:textId="77777777" w:rsidR="009212D5" w:rsidRPr="00B079AC" w:rsidRDefault="009212D5" w:rsidP="007A2211">
            <w:pPr>
              <w:spacing w:before="0"/>
              <w:jc w:val="center"/>
              <w:rPr>
                <w:rFonts w:cs="Arial"/>
                <w:sz w:val="24"/>
                <w:szCs w:val="24"/>
                <w:lang w:val="mn-MN"/>
              </w:rPr>
            </w:pPr>
          </w:p>
        </w:tc>
        <w:tc>
          <w:tcPr>
            <w:tcW w:w="3260" w:type="dxa"/>
            <w:vMerge/>
            <w:vAlign w:val="center"/>
          </w:tcPr>
          <w:p w14:paraId="2A36116A" w14:textId="77777777" w:rsidR="009212D5" w:rsidRPr="00B079AC" w:rsidRDefault="009212D5" w:rsidP="007A2211">
            <w:pPr>
              <w:spacing w:before="0"/>
              <w:jc w:val="center"/>
              <w:rPr>
                <w:rFonts w:cs="Arial"/>
                <w:sz w:val="24"/>
                <w:szCs w:val="24"/>
                <w:lang w:val="mn-MN"/>
              </w:rPr>
            </w:pPr>
          </w:p>
        </w:tc>
        <w:tc>
          <w:tcPr>
            <w:tcW w:w="1213" w:type="dxa"/>
            <w:vAlign w:val="center"/>
          </w:tcPr>
          <w:p w14:paraId="7746C827"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Одоогийн байдал</w:t>
            </w:r>
          </w:p>
        </w:tc>
        <w:tc>
          <w:tcPr>
            <w:tcW w:w="992" w:type="dxa"/>
            <w:vAlign w:val="center"/>
          </w:tcPr>
          <w:p w14:paraId="7179664B"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Төсөл</w:t>
            </w:r>
          </w:p>
        </w:tc>
        <w:tc>
          <w:tcPr>
            <w:tcW w:w="1134" w:type="dxa"/>
            <w:vAlign w:val="center"/>
          </w:tcPr>
          <w:p w14:paraId="59563B43"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Одоогийн байдал</w:t>
            </w:r>
          </w:p>
        </w:tc>
        <w:tc>
          <w:tcPr>
            <w:tcW w:w="851" w:type="dxa"/>
            <w:vAlign w:val="center"/>
          </w:tcPr>
          <w:p w14:paraId="5C2C6875" w14:textId="77777777" w:rsidR="009212D5" w:rsidRPr="00B079AC" w:rsidRDefault="009212D5" w:rsidP="007A2211">
            <w:pPr>
              <w:spacing w:before="0"/>
              <w:jc w:val="center"/>
              <w:rPr>
                <w:rFonts w:cs="Arial"/>
                <w:sz w:val="24"/>
                <w:szCs w:val="24"/>
                <w:lang w:val="mn-MN"/>
              </w:rPr>
            </w:pPr>
            <w:r w:rsidRPr="00B079AC">
              <w:rPr>
                <w:rFonts w:cs="Arial"/>
                <w:sz w:val="24"/>
                <w:szCs w:val="24"/>
                <w:lang w:val="mn-MN"/>
              </w:rPr>
              <w:t>Төсөл</w:t>
            </w:r>
          </w:p>
        </w:tc>
        <w:tc>
          <w:tcPr>
            <w:tcW w:w="1235" w:type="dxa"/>
            <w:vAlign w:val="center"/>
          </w:tcPr>
          <w:p w14:paraId="2EB038A8" w14:textId="77777777" w:rsidR="009212D5" w:rsidRPr="00B079AC" w:rsidRDefault="009212D5" w:rsidP="007A2211">
            <w:pPr>
              <w:spacing w:before="0"/>
              <w:jc w:val="center"/>
              <w:rPr>
                <w:rFonts w:cs="Arial"/>
                <w:sz w:val="24"/>
                <w:szCs w:val="24"/>
                <w:lang w:val="mn-MN"/>
              </w:rPr>
            </w:pPr>
          </w:p>
        </w:tc>
      </w:tr>
      <w:tr w:rsidR="00572AF1" w:rsidRPr="00B079AC" w14:paraId="06A5992F" w14:textId="77777777" w:rsidTr="005C55BA">
        <w:tc>
          <w:tcPr>
            <w:tcW w:w="495" w:type="dxa"/>
          </w:tcPr>
          <w:p w14:paraId="2399C516" w14:textId="77777777" w:rsidR="00572AF1" w:rsidRPr="00B079AC" w:rsidRDefault="00572AF1" w:rsidP="00572AF1">
            <w:pPr>
              <w:spacing w:before="0"/>
              <w:rPr>
                <w:rFonts w:cs="Arial"/>
                <w:sz w:val="24"/>
                <w:szCs w:val="24"/>
                <w:lang w:val="mn-MN"/>
              </w:rPr>
            </w:pPr>
            <w:r w:rsidRPr="00B079AC">
              <w:rPr>
                <w:rFonts w:cs="Arial"/>
                <w:sz w:val="24"/>
                <w:szCs w:val="24"/>
                <w:lang w:val="mn-MN"/>
              </w:rPr>
              <w:t>2.1</w:t>
            </w:r>
          </w:p>
        </w:tc>
        <w:tc>
          <w:tcPr>
            <w:tcW w:w="3260" w:type="dxa"/>
          </w:tcPr>
          <w:p w14:paraId="5D2AA60C" w14:textId="77777777" w:rsidR="001A06AB" w:rsidRPr="00B079AC" w:rsidRDefault="00572AF1" w:rsidP="00572AF1">
            <w:pPr>
              <w:spacing w:before="0"/>
              <w:jc w:val="left"/>
              <w:rPr>
                <w:rFonts w:cs="Arial"/>
                <w:sz w:val="24"/>
                <w:szCs w:val="24"/>
                <w:lang w:val="mn-MN"/>
              </w:rPr>
            </w:pPr>
            <w:r w:rsidRPr="00B079AC">
              <w:rPr>
                <w:rFonts w:cs="Arial"/>
                <w:b/>
                <w:sz w:val="24"/>
                <w:szCs w:val="24"/>
                <w:lang w:val="mn-MN"/>
              </w:rPr>
              <w:t>Хүн ам</w:t>
            </w:r>
            <w:r w:rsidR="001A06AB" w:rsidRPr="00B079AC">
              <w:rPr>
                <w:rFonts w:cs="Arial"/>
                <w:b/>
                <w:sz w:val="24"/>
                <w:szCs w:val="24"/>
                <w:lang w:val="mn-MN"/>
              </w:rPr>
              <w:t xml:space="preserve"> зүй</w:t>
            </w:r>
            <w:r w:rsidR="001A06AB" w:rsidRPr="00B079AC">
              <w:rPr>
                <w:rFonts w:cs="Arial"/>
                <w:b/>
                <w:sz w:val="24"/>
                <w:szCs w:val="24"/>
                <w:lang w:val="mn-MN"/>
              </w:rPr>
              <w:br/>
            </w:r>
            <w:r w:rsidR="001A06AB" w:rsidRPr="00B079AC">
              <w:rPr>
                <w:rFonts w:cs="Arial"/>
                <w:sz w:val="24"/>
                <w:szCs w:val="24"/>
                <w:lang w:val="mn-MN"/>
              </w:rPr>
              <w:t>Хүн ам</w:t>
            </w:r>
            <w:r w:rsidRPr="00B079AC">
              <w:rPr>
                <w:rFonts w:cs="Arial"/>
                <w:sz w:val="24"/>
                <w:szCs w:val="24"/>
                <w:lang w:val="mn-MN"/>
              </w:rPr>
              <w:t>ын тоо</w:t>
            </w:r>
            <w:r w:rsidR="00956AE0" w:rsidRPr="00B079AC">
              <w:rPr>
                <w:rFonts w:cs="Arial"/>
                <w:sz w:val="24"/>
                <w:szCs w:val="24"/>
                <w:lang w:val="mn-MN"/>
              </w:rPr>
              <w:t>, өрхийн тоо</w:t>
            </w:r>
            <w:r w:rsidRPr="00B079AC">
              <w:rPr>
                <w:rFonts w:cs="Arial"/>
                <w:sz w:val="24"/>
                <w:szCs w:val="24"/>
                <w:lang w:val="mn-MN"/>
              </w:rPr>
              <w:t xml:space="preserve"> (2010, 2020 он)</w:t>
            </w:r>
            <w:r w:rsidRPr="00B079AC">
              <w:rPr>
                <w:rFonts w:cs="Arial"/>
                <w:sz w:val="24"/>
                <w:szCs w:val="24"/>
                <w:lang w:val="mn-MN"/>
              </w:rPr>
              <w:br/>
              <w:t>Хүн амын өсөлтийн хувь</w:t>
            </w:r>
          </w:p>
          <w:p w14:paraId="4830F805" w14:textId="77777777" w:rsidR="00956AE0" w:rsidRPr="00B079AC" w:rsidRDefault="00956AE0" w:rsidP="00572AF1">
            <w:pPr>
              <w:spacing w:before="0"/>
              <w:jc w:val="left"/>
              <w:rPr>
                <w:rFonts w:cs="Arial"/>
                <w:sz w:val="24"/>
                <w:szCs w:val="24"/>
                <w:lang w:val="mn-MN"/>
              </w:rPr>
            </w:pPr>
            <w:r w:rsidRPr="00B079AC">
              <w:rPr>
                <w:rFonts w:cs="Arial"/>
                <w:sz w:val="24"/>
                <w:szCs w:val="24"/>
                <w:lang w:val="mn-MN"/>
              </w:rPr>
              <w:t>Сонгуулийн насны хүний тоо</w:t>
            </w:r>
            <w:r w:rsidR="007C7073" w:rsidRPr="00B079AC">
              <w:rPr>
                <w:rFonts w:cs="Arial"/>
                <w:sz w:val="24"/>
                <w:szCs w:val="24"/>
                <w:lang w:val="mn-MN"/>
              </w:rPr>
              <w:t xml:space="preserve"> (18+)</w:t>
            </w:r>
          </w:p>
        </w:tc>
        <w:tc>
          <w:tcPr>
            <w:tcW w:w="1213" w:type="dxa"/>
          </w:tcPr>
          <w:p w14:paraId="19A7B39B" w14:textId="77777777" w:rsidR="00572AF1" w:rsidRPr="00B079AC" w:rsidRDefault="00572AF1" w:rsidP="00572AF1">
            <w:pPr>
              <w:spacing w:before="0"/>
              <w:rPr>
                <w:rFonts w:cs="Arial"/>
                <w:sz w:val="24"/>
                <w:szCs w:val="24"/>
                <w:lang w:val="mn-MN"/>
              </w:rPr>
            </w:pPr>
          </w:p>
        </w:tc>
        <w:tc>
          <w:tcPr>
            <w:tcW w:w="992" w:type="dxa"/>
          </w:tcPr>
          <w:p w14:paraId="51A20857" w14:textId="77777777" w:rsidR="00572AF1" w:rsidRPr="00B079AC" w:rsidRDefault="00572AF1" w:rsidP="00572AF1">
            <w:pPr>
              <w:spacing w:before="0"/>
              <w:rPr>
                <w:rFonts w:cs="Arial"/>
                <w:sz w:val="24"/>
                <w:szCs w:val="24"/>
                <w:lang w:val="mn-MN"/>
              </w:rPr>
            </w:pPr>
          </w:p>
        </w:tc>
        <w:tc>
          <w:tcPr>
            <w:tcW w:w="1134" w:type="dxa"/>
          </w:tcPr>
          <w:p w14:paraId="5026D2F0" w14:textId="77777777" w:rsidR="00572AF1" w:rsidRPr="00B079AC" w:rsidRDefault="00572AF1" w:rsidP="00572AF1">
            <w:pPr>
              <w:spacing w:before="0"/>
              <w:rPr>
                <w:rFonts w:cs="Arial"/>
                <w:sz w:val="24"/>
                <w:szCs w:val="24"/>
                <w:lang w:val="mn-MN"/>
              </w:rPr>
            </w:pPr>
          </w:p>
        </w:tc>
        <w:tc>
          <w:tcPr>
            <w:tcW w:w="851" w:type="dxa"/>
          </w:tcPr>
          <w:p w14:paraId="7C771926" w14:textId="77777777" w:rsidR="00572AF1" w:rsidRPr="00B079AC" w:rsidRDefault="00572AF1" w:rsidP="00572AF1">
            <w:pPr>
              <w:spacing w:before="0"/>
              <w:rPr>
                <w:rFonts w:cs="Arial"/>
                <w:sz w:val="24"/>
                <w:szCs w:val="24"/>
                <w:lang w:val="mn-MN"/>
              </w:rPr>
            </w:pPr>
          </w:p>
        </w:tc>
        <w:tc>
          <w:tcPr>
            <w:tcW w:w="1235" w:type="dxa"/>
          </w:tcPr>
          <w:p w14:paraId="000CD074" w14:textId="77777777" w:rsidR="00572AF1" w:rsidRPr="00B079AC" w:rsidRDefault="00572AF1" w:rsidP="00572AF1">
            <w:pPr>
              <w:spacing w:before="0"/>
              <w:rPr>
                <w:rFonts w:cs="Arial"/>
                <w:sz w:val="24"/>
                <w:szCs w:val="24"/>
                <w:lang w:val="mn-MN"/>
              </w:rPr>
            </w:pPr>
          </w:p>
        </w:tc>
      </w:tr>
      <w:tr w:rsidR="001A06AB" w:rsidRPr="00B079AC" w14:paraId="199D16EB" w14:textId="77777777" w:rsidTr="005C55BA">
        <w:tc>
          <w:tcPr>
            <w:tcW w:w="495" w:type="dxa"/>
          </w:tcPr>
          <w:p w14:paraId="19F2458B" w14:textId="77777777" w:rsidR="001A06AB" w:rsidRPr="00B079AC" w:rsidRDefault="001A06AB" w:rsidP="00572AF1">
            <w:pPr>
              <w:spacing w:before="0"/>
              <w:rPr>
                <w:rFonts w:cs="Arial"/>
                <w:sz w:val="24"/>
                <w:szCs w:val="24"/>
                <w:lang w:val="mn-MN"/>
              </w:rPr>
            </w:pPr>
            <w:r w:rsidRPr="00B079AC">
              <w:rPr>
                <w:rFonts w:cs="Arial"/>
                <w:sz w:val="24"/>
                <w:szCs w:val="24"/>
                <w:lang w:val="mn-MN"/>
              </w:rPr>
              <w:t>2.2</w:t>
            </w:r>
          </w:p>
        </w:tc>
        <w:tc>
          <w:tcPr>
            <w:tcW w:w="3260" w:type="dxa"/>
          </w:tcPr>
          <w:p w14:paraId="7E629FBB" w14:textId="77777777" w:rsidR="001A06AB" w:rsidRPr="00B079AC" w:rsidRDefault="001A06AB" w:rsidP="001A06AB">
            <w:pPr>
              <w:spacing w:before="0"/>
              <w:jc w:val="left"/>
              <w:rPr>
                <w:rFonts w:cs="Arial"/>
                <w:b/>
                <w:sz w:val="24"/>
                <w:szCs w:val="24"/>
                <w:lang w:val="mn-MN"/>
              </w:rPr>
            </w:pPr>
            <w:r w:rsidRPr="00B079AC">
              <w:rPr>
                <w:rFonts w:cs="Arial"/>
                <w:b/>
                <w:sz w:val="24"/>
                <w:szCs w:val="24"/>
                <w:lang w:val="mn-MN"/>
              </w:rPr>
              <w:t>Шилжих хөдөлгөөн</w:t>
            </w:r>
          </w:p>
          <w:p w14:paraId="2896C675" w14:textId="77777777" w:rsidR="001A06AB" w:rsidRPr="00B079AC" w:rsidRDefault="001A06AB" w:rsidP="001A06AB">
            <w:pPr>
              <w:spacing w:before="0"/>
              <w:jc w:val="left"/>
              <w:rPr>
                <w:rFonts w:cs="Arial"/>
                <w:sz w:val="24"/>
                <w:szCs w:val="24"/>
                <w:lang w:val="mn-MN"/>
              </w:rPr>
            </w:pPr>
            <w:r w:rsidRPr="00B079AC">
              <w:rPr>
                <w:rFonts w:cs="Arial"/>
                <w:sz w:val="24"/>
                <w:szCs w:val="24"/>
                <w:lang w:val="mn-MN"/>
              </w:rPr>
              <w:t>Ирэх урсгал тоо, хувь</w:t>
            </w:r>
          </w:p>
          <w:p w14:paraId="3B485224" w14:textId="77777777" w:rsidR="001A06AB" w:rsidRPr="00B079AC" w:rsidRDefault="001A06AB" w:rsidP="001A06AB">
            <w:pPr>
              <w:spacing w:before="0"/>
              <w:jc w:val="left"/>
              <w:rPr>
                <w:rFonts w:cs="Arial"/>
                <w:sz w:val="24"/>
                <w:szCs w:val="24"/>
                <w:lang w:val="mn-MN"/>
              </w:rPr>
            </w:pPr>
            <w:r w:rsidRPr="00B079AC">
              <w:rPr>
                <w:rFonts w:cs="Arial"/>
                <w:sz w:val="24"/>
                <w:szCs w:val="24"/>
                <w:lang w:val="mn-MN"/>
              </w:rPr>
              <w:t>Гадагш шилжих тоо, хувь</w:t>
            </w:r>
          </w:p>
          <w:p w14:paraId="60840E89" w14:textId="77777777" w:rsidR="001A06AB" w:rsidRPr="00B079AC" w:rsidRDefault="001A06AB" w:rsidP="001A06AB">
            <w:pPr>
              <w:spacing w:before="0"/>
              <w:jc w:val="left"/>
              <w:rPr>
                <w:rFonts w:cs="Arial"/>
                <w:sz w:val="24"/>
                <w:szCs w:val="24"/>
                <w:lang w:val="mn-MN"/>
              </w:rPr>
            </w:pPr>
            <w:r w:rsidRPr="00B079AC">
              <w:rPr>
                <w:rFonts w:cs="Arial"/>
                <w:sz w:val="24"/>
                <w:szCs w:val="24"/>
                <w:lang w:val="mn-MN"/>
              </w:rPr>
              <w:t>Татах хүчний онцлог</w:t>
            </w:r>
          </w:p>
          <w:p w14:paraId="452E8758" w14:textId="77777777" w:rsidR="001A06AB" w:rsidRPr="00B079AC" w:rsidRDefault="001A06AB" w:rsidP="001A06AB">
            <w:pPr>
              <w:spacing w:before="0"/>
              <w:jc w:val="left"/>
              <w:rPr>
                <w:rFonts w:cs="Arial"/>
                <w:b/>
                <w:sz w:val="24"/>
                <w:szCs w:val="24"/>
                <w:lang w:val="mn-MN"/>
              </w:rPr>
            </w:pPr>
            <w:r w:rsidRPr="00B079AC">
              <w:rPr>
                <w:rFonts w:cs="Arial"/>
                <w:sz w:val="24"/>
                <w:szCs w:val="24"/>
                <w:lang w:val="mn-MN"/>
              </w:rPr>
              <w:t>Түлхэх хүчний онцлог</w:t>
            </w:r>
          </w:p>
        </w:tc>
        <w:tc>
          <w:tcPr>
            <w:tcW w:w="1213" w:type="dxa"/>
          </w:tcPr>
          <w:p w14:paraId="250B1230" w14:textId="77777777" w:rsidR="001A06AB" w:rsidRPr="00B079AC" w:rsidRDefault="001A06AB" w:rsidP="00572AF1">
            <w:pPr>
              <w:spacing w:before="0"/>
              <w:rPr>
                <w:rFonts w:cs="Arial"/>
                <w:sz w:val="24"/>
                <w:szCs w:val="24"/>
                <w:lang w:val="mn-MN"/>
              </w:rPr>
            </w:pPr>
          </w:p>
        </w:tc>
        <w:tc>
          <w:tcPr>
            <w:tcW w:w="992" w:type="dxa"/>
          </w:tcPr>
          <w:p w14:paraId="34C57F66" w14:textId="77777777" w:rsidR="001A06AB" w:rsidRPr="00B079AC" w:rsidRDefault="001A06AB" w:rsidP="00572AF1">
            <w:pPr>
              <w:spacing w:before="0"/>
              <w:rPr>
                <w:rFonts w:cs="Arial"/>
                <w:sz w:val="24"/>
                <w:szCs w:val="24"/>
                <w:lang w:val="mn-MN"/>
              </w:rPr>
            </w:pPr>
          </w:p>
        </w:tc>
        <w:tc>
          <w:tcPr>
            <w:tcW w:w="1134" w:type="dxa"/>
          </w:tcPr>
          <w:p w14:paraId="17B53C3B" w14:textId="77777777" w:rsidR="001A06AB" w:rsidRPr="00B079AC" w:rsidRDefault="001A06AB" w:rsidP="00572AF1">
            <w:pPr>
              <w:spacing w:before="0"/>
              <w:rPr>
                <w:rFonts w:cs="Arial"/>
                <w:sz w:val="24"/>
                <w:szCs w:val="24"/>
                <w:lang w:val="mn-MN"/>
              </w:rPr>
            </w:pPr>
          </w:p>
        </w:tc>
        <w:tc>
          <w:tcPr>
            <w:tcW w:w="851" w:type="dxa"/>
          </w:tcPr>
          <w:p w14:paraId="1ED4648C" w14:textId="77777777" w:rsidR="001A06AB" w:rsidRPr="00B079AC" w:rsidRDefault="001A06AB" w:rsidP="00572AF1">
            <w:pPr>
              <w:spacing w:before="0"/>
              <w:rPr>
                <w:rFonts w:cs="Arial"/>
                <w:sz w:val="24"/>
                <w:szCs w:val="24"/>
                <w:lang w:val="mn-MN"/>
              </w:rPr>
            </w:pPr>
          </w:p>
        </w:tc>
        <w:tc>
          <w:tcPr>
            <w:tcW w:w="1235" w:type="dxa"/>
          </w:tcPr>
          <w:p w14:paraId="552222C7" w14:textId="77777777" w:rsidR="001A06AB" w:rsidRPr="00B079AC" w:rsidRDefault="001A06AB" w:rsidP="00572AF1">
            <w:pPr>
              <w:spacing w:before="0"/>
              <w:rPr>
                <w:rFonts w:cs="Arial"/>
                <w:sz w:val="24"/>
                <w:szCs w:val="24"/>
                <w:lang w:val="mn-MN"/>
              </w:rPr>
            </w:pPr>
          </w:p>
        </w:tc>
      </w:tr>
      <w:tr w:rsidR="00572AF1" w:rsidRPr="00B079AC" w14:paraId="18136286" w14:textId="77777777" w:rsidTr="005C55BA">
        <w:tc>
          <w:tcPr>
            <w:tcW w:w="495" w:type="dxa"/>
          </w:tcPr>
          <w:p w14:paraId="3A84FB0E" w14:textId="77777777" w:rsidR="00572AF1" w:rsidRPr="00B079AC" w:rsidRDefault="001A06AB" w:rsidP="00572AF1">
            <w:pPr>
              <w:spacing w:before="0"/>
              <w:rPr>
                <w:rFonts w:cs="Arial"/>
                <w:sz w:val="24"/>
                <w:szCs w:val="24"/>
                <w:lang w:val="mn-MN"/>
              </w:rPr>
            </w:pPr>
            <w:r w:rsidRPr="00B079AC">
              <w:rPr>
                <w:rFonts w:cs="Arial"/>
                <w:sz w:val="24"/>
                <w:szCs w:val="24"/>
                <w:lang w:val="mn-MN"/>
              </w:rPr>
              <w:t>2.3</w:t>
            </w:r>
          </w:p>
        </w:tc>
        <w:tc>
          <w:tcPr>
            <w:tcW w:w="3260" w:type="dxa"/>
          </w:tcPr>
          <w:p w14:paraId="1AA01F15" w14:textId="77777777" w:rsidR="00572AF1" w:rsidRPr="00B079AC" w:rsidRDefault="005C55BA" w:rsidP="005C55BA">
            <w:pPr>
              <w:spacing w:before="0"/>
              <w:jc w:val="left"/>
              <w:rPr>
                <w:rFonts w:cs="Arial"/>
                <w:sz w:val="24"/>
                <w:szCs w:val="24"/>
                <w:lang w:val="mn-MN"/>
              </w:rPr>
            </w:pPr>
            <w:r w:rsidRPr="00B079AC">
              <w:rPr>
                <w:rFonts w:cs="Arial"/>
                <w:b/>
                <w:sz w:val="24"/>
                <w:szCs w:val="24"/>
                <w:lang w:val="mn-MN"/>
              </w:rPr>
              <w:t>Орон нутгийн а</w:t>
            </w:r>
            <w:r w:rsidR="00572AF1" w:rsidRPr="00B079AC">
              <w:rPr>
                <w:rFonts w:cs="Arial"/>
                <w:b/>
                <w:sz w:val="24"/>
                <w:szCs w:val="24"/>
                <w:lang w:val="mn-MN"/>
              </w:rPr>
              <w:t>ж ахуй, үйлдвэрлэл</w:t>
            </w:r>
            <w:r w:rsidRPr="00B079AC">
              <w:rPr>
                <w:rFonts w:cs="Arial"/>
                <w:b/>
                <w:sz w:val="24"/>
                <w:szCs w:val="24"/>
                <w:lang w:val="mn-MN"/>
              </w:rPr>
              <w:t xml:space="preserve">, </w:t>
            </w:r>
            <w:r w:rsidR="00572AF1" w:rsidRPr="00B079AC">
              <w:rPr>
                <w:rFonts w:cs="Arial"/>
                <w:b/>
                <w:sz w:val="24"/>
                <w:szCs w:val="24"/>
                <w:lang w:val="mn-MN"/>
              </w:rPr>
              <w:t xml:space="preserve">онцлог </w:t>
            </w:r>
            <w:r w:rsidR="00572AF1" w:rsidRPr="00B079AC">
              <w:rPr>
                <w:rFonts w:cs="Arial"/>
                <w:sz w:val="24"/>
                <w:szCs w:val="24"/>
                <w:lang w:val="mn-MN"/>
              </w:rPr>
              <w:t>(мал аж ахуй; газар тариалан; уул уурхай; үйлдвэр,...)</w:t>
            </w:r>
          </w:p>
        </w:tc>
        <w:tc>
          <w:tcPr>
            <w:tcW w:w="1213" w:type="dxa"/>
          </w:tcPr>
          <w:p w14:paraId="0BD517B0" w14:textId="77777777" w:rsidR="00572AF1" w:rsidRPr="00B079AC" w:rsidRDefault="00572AF1" w:rsidP="00572AF1">
            <w:pPr>
              <w:spacing w:before="0"/>
              <w:rPr>
                <w:rFonts w:cs="Arial"/>
                <w:sz w:val="24"/>
                <w:szCs w:val="24"/>
                <w:lang w:val="mn-MN"/>
              </w:rPr>
            </w:pPr>
          </w:p>
        </w:tc>
        <w:tc>
          <w:tcPr>
            <w:tcW w:w="992" w:type="dxa"/>
          </w:tcPr>
          <w:p w14:paraId="08FA711D" w14:textId="77777777" w:rsidR="00572AF1" w:rsidRPr="00B079AC" w:rsidRDefault="00572AF1" w:rsidP="00572AF1">
            <w:pPr>
              <w:spacing w:before="0"/>
              <w:rPr>
                <w:rFonts w:cs="Arial"/>
                <w:sz w:val="24"/>
                <w:szCs w:val="24"/>
                <w:lang w:val="mn-MN"/>
              </w:rPr>
            </w:pPr>
          </w:p>
        </w:tc>
        <w:tc>
          <w:tcPr>
            <w:tcW w:w="1134" w:type="dxa"/>
          </w:tcPr>
          <w:p w14:paraId="0AD22587" w14:textId="77777777" w:rsidR="00572AF1" w:rsidRPr="00B079AC" w:rsidRDefault="00572AF1" w:rsidP="00572AF1">
            <w:pPr>
              <w:spacing w:before="0"/>
              <w:rPr>
                <w:rFonts w:cs="Arial"/>
                <w:sz w:val="24"/>
                <w:szCs w:val="24"/>
                <w:lang w:val="mn-MN"/>
              </w:rPr>
            </w:pPr>
          </w:p>
        </w:tc>
        <w:tc>
          <w:tcPr>
            <w:tcW w:w="851" w:type="dxa"/>
          </w:tcPr>
          <w:p w14:paraId="3AF6642A" w14:textId="77777777" w:rsidR="00572AF1" w:rsidRPr="00B079AC" w:rsidRDefault="00572AF1" w:rsidP="00572AF1">
            <w:pPr>
              <w:spacing w:before="0"/>
              <w:rPr>
                <w:rFonts w:cs="Arial"/>
                <w:sz w:val="24"/>
                <w:szCs w:val="24"/>
                <w:lang w:val="mn-MN"/>
              </w:rPr>
            </w:pPr>
          </w:p>
        </w:tc>
        <w:tc>
          <w:tcPr>
            <w:tcW w:w="1235" w:type="dxa"/>
          </w:tcPr>
          <w:p w14:paraId="196D7AF9" w14:textId="77777777" w:rsidR="00572AF1" w:rsidRPr="00B079AC" w:rsidRDefault="00572AF1" w:rsidP="00572AF1">
            <w:pPr>
              <w:spacing w:before="0"/>
              <w:rPr>
                <w:rFonts w:cs="Arial"/>
                <w:sz w:val="24"/>
                <w:szCs w:val="24"/>
                <w:lang w:val="mn-MN"/>
              </w:rPr>
            </w:pPr>
          </w:p>
        </w:tc>
      </w:tr>
      <w:tr w:rsidR="00572AF1" w:rsidRPr="00B079AC" w14:paraId="30C625A4" w14:textId="77777777" w:rsidTr="005C55BA">
        <w:tc>
          <w:tcPr>
            <w:tcW w:w="495" w:type="dxa"/>
          </w:tcPr>
          <w:p w14:paraId="3AB76DC5" w14:textId="77777777" w:rsidR="00572AF1" w:rsidRPr="00B079AC" w:rsidRDefault="001A06AB" w:rsidP="00572AF1">
            <w:pPr>
              <w:spacing w:before="0"/>
              <w:rPr>
                <w:rFonts w:cs="Arial"/>
                <w:sz w:val="24"/>
                <w:szCs w:val="24"/>
                <w:lang w:val="mn-MN"/>
              </w:rPr>
            </w:pPr>
            <w:r w:rsidRPr="00B079AC">
              <w:rPr>
                <w:rFonts w:cs="Arial"/>
                <w:sz w:val="24"/>
                <w:szCs w:val="24"/>
                <w:lang w:val="mn-MN"/>
              </w:rPr>
              <w:t>2.4</w:t>
            </w:r>
          </w:p>
        </w:tc>
        <w:tc>
          <w:tcPr>
            <w:tcW w:w="3260" w:type="dxa"/>
          </w:tcPr>
          <w:p w14:paraId="29FAF629" w14:textId="77777777" w:rsidR="00572AF1" w:rsidRPr="00B079AC" w:rsidRDefault="005C55BA" w:rsidP="005C55BA">
            <w:pPr>
              <w:spacing w:before="0"/>
              <w:jc w:val="left"/>
              <w:rPr>
                <w:rFonts w:cs="Arial"/>
                <w:sz w:val="24"/>
                <w:szCs w:val="24"/>
                <w:lang w:val="mn-MN"/>
              </w:rPr>
            </w:pPr>
            <w:r w:rsidRPr="00B079AC">
              <w:rPr>
                <w:rFonts w:cs="Arial"/>
                <w:b/>
                <w:sz w:val="24"/>
                <w:szCs w:val="24"/>
                <w:lang w:val="mn-MN"/>
              </w:rPr>
              <w:t>Ө</w:t>
            </w:r>
            <w:r w:rsidR="00572AF1" w:rsidRPr="00B079AC">
              <w:rPr>
                <w:rFonts w:cs="Arial"/>
                <w:b/>
                <w:sz w:val="24"/>
                <w:szCs w:val="24"/>
                <w:lang w:val="mn-MN"/>
              </w:rPr>
              <w:t>рхийн орлогын гол эх үүсвэр</w:t>
            </w:r>
            <w:r w:rsidR="00572AF1" w:rsidRPr="00B079AC">
              <w:rPr>
                <w:rFonts w:cs="Arial"/>
                <w:sz w:val="24"/>
                <w:szCs w:val="24"/>
                <w:lang w:val="mn-MN"/>
              </w:rPr>
              <w:t xml:space="preserve"> (төрөл тус бүрийн хувь)</w:t>
            </w:r>
          </w:p>
        </w:tc>
        <w:tc>
          <w:tcPr>
            <w:tcW w:w="1213" w:type="dxa"/>
          </w:tcPr>
          <w:p w14:paraId="1BC24356" w14:textId="77777777" w:rsidR="00572AF1" w:rsidRPr="00B079AC" w:rsidRDefault="00572AF1" w:rsidP="00572AF1">
            <w:pPr>
              <w:spacing w:before="0"/>
              <w:rPr>
                <w:rFonts w:cs="Arial"/>
                <w:sz w:val="24"/>
                <w:szCs w:val="24"/>
                <w:lang w:val="mn-MN"/>
              </w:rPr>
            </w:pPr>
          </w:p>
        </w:tc>
        <w:tc>
          <w:tcPr>
            <w:tcW w:w="992" w:type="dxa"/>
          </w:tcPr>
          <w:p w14:paraId="069DF5D0" w14:textId="77777777" w:rsidR="00572AF1" w:rsidRPr="00B079AC" w:rsidRDefault="00572AF1" w:rsidP="00572AF1">
            <w:pPr>
              <w:spacing w:before="0"/>
              <w:rPr>
                <w:rFonts w:cs="Arial"/>
                <w:sz w:val="24"/>
                <w:szCs w:val="24"/>
                <w:lang w:val="mn-MN"/>
              </w:rPr>
            </w:pPr>
          </w:p>
        </w:tc>
        <w:tc>
          <w:tcPr>
            <w:tcW w:w="1134" w:type="dxa"/>
          </w:tcPr>
          <w:p w14:paraId="74EBEF8C" w14:textId="77777777" w:rsidR="00572AF1" w:rsidRPr="00B079AC" w:rsidRDefault="00572AF1" w:rsidP="00572AF1">
            <w:pPr>
              <w:spacing w:before="0"/>
              <w:rPr>
                <w:rFonts w:cs="Arial"/>
                <w:sz w:val="24"/>
                <w:szCs w:val="24"/>
                <w:lang w:val="mn-MN"/>
              </w:rPr>
            </w:pPr>
          </w:p>
        </w:tc>
        <w:tc>
          <w:tcPr>
            <w:tcW w:w="851" w:type="dxa"/>
          </w:tcPr>
          <w:p w14:paraId="1A51B689" w14:textId="77777777" w:rsidR="00572AF1" w:rsidRPr="00B079AC" w:rsidRDefault="00572AF1" w:rsidP="00572AF1">
            <w:pPr>
              <w:spacing w:before="0"/>
              <w:rPr>
                <w:rFonts w:cs="Arial"/>
                <w:sz w:val="24"/>
                <w:szCs w:val="24"/>
                <w:lang w:val="mn-MN"/>
              </w:rPr>
            </w:pPr>
          </w:p>
        </w:tc>
        <w:tc>
          <w:tcPr>
            <w:tcW w:w="1235" w:type="dxa"/>
          </w:tcPr>
          <w:p w14:paraId="4BD4762B" w14:textId="77777777" w:rsidR="00572AF1" w:rsidRPr="00B079AC" w:rsidRDefault="00572AF1" w:rsidP="00572AF1">
            <w:pPr>
              <w:spacing w:before="0"/>
              <w:rPr>
                <w:rFonts w:cs="Arial"/>
                <w:sz w:val="24"/>
                <w:szCs w:val="24"/>
                <w:lang w:val="mn-MN"/>
              </w:rPr>
            </w:pPr>
          </w:p>
        </w:tc>
      </w:tr>
      <w:tr w:rsidR="00572AF1" w:rsidRPr="00B079AC" w14:paraId="39CF906E" w14:textId="77777777" w:rsidTr="005C55BA">
        <w:tc>
          <w:tcPr>
            <w:tcW w:w="495" w:type="dxa"/>
          </w:tcPr>
          <w:p w14:paraId="3C9ECC23" w14:textId="77777777" w:rsidR="00572AF1" w:rsidRPr="00B079AC" w:rsidRDefault="00572AF1" w:rsidP="00572AF1">
            <w:pPr>
              <w:spacing w:before="0"/>
              <w:rPr>
                <w:rFonts w:cs="Arial"/>
                <w:sz w:val="24"/>
                <w:szCs w:val="24"/>
                <w:lang w:val="mn-MN"/>
              </w:rPr>
            </w:pPr>
            <w:r w:rsidRPr="00B079AC">
              <w:rPr>
                <w:rFonts w:cs="Arial"/>
                <w:sz w:val="24"/>
                <w:szCs w:val="24"/>
                <w:lang w:val="mn-MN"/>
              </w:rPr>
              <w:t>3.1</w:t>
            </w:r>
          </w:p>
        </w:tc>
        <w:tc>
          <w:tcPr>
            <w:tcW w:w="3260" w:type="dxa"/>
          </w:tcPr>
          <w:p w14:paraId="330A2019" w14:textId="77777777" w:rsidR="005C55BA" w:rsidRPr="00B079AC" w:rsidRDefault="005C55BA" w:rsidP="00572AF1">
            <w:pPr>
              <w:spacing w:before="0"/>
              <w:jc w:val="left"/>
              <w:rPr>
                <w:rFonts w:cs="Arial"/>
                <w:b/>
                <w:sz w:val="24"/>
                <w:szCs w:val="24"/>
                <w:lang w:val="mn-MN"/>
              </w:rPr>
            </w:pPr>
            <w:r w:rsidRPr="00B079AC">
              <w:rPr>
                <w:rFonts w:cs="Arial"/>
                <w:b/>
                <w:sz w:val="24"/>
                <w:szCs w:val="24"/>
                <w:lang w:val="mn-MN"/>
              </w:rPr>
              <w:t>Зам тээврийн байдал</w:t>
            </w:r>
          </w:p>
          <w:p w14:paraId="267E4091" w14:textId="77777777" w:rsidR="005C55BA" w:rsidRPr="00B079AC" w:rsidRDefault="005C55BA" w:rsidP="00572AF1">
            <w:pPr>
              <w:spacing w:before="0"/>
              <w:jc w:val="left"/>
              <w:rPr>
                <w:rFonts w:cs="Arial"/>
                <w:sz w:val="24"/>
                <w:szCs w:val="24"/>
                <w:lang w:val="mn-MN"/>
              </w:rPr>
            </w:pPr>
            <w:r w:rsidRPr="00B079AC">
              <w:rPr>
                <w:rFonts w:cs="Arial"/>
                <w:sz w:val="24"/>
                <w:szCs w:val="24"/>
                <w:lang w:val="mn-MN"/>
              </w:rPr>
              <w:t>Хучилттай зам</w:t>
            </w:r>
          </w:p>
          <w:p w14:paraId="547FBA37" w14:textId="77777777" w:rsidR="005C55BA" w:rsidRPr="00B079AC" w:rsidRDefault="005C55BA" w:rsidP="00572AF1">
            <w:pPr>
              <w:spacing w:before="0"/>
              <w:jc w:val="left"/>
              <w:rPr>
                <w:rFonts w:cs="Arial"/>
                <w:sz w:val="24"/>
                <w:szCs w:val="24"/>
                <w:lang w:val="mn-MN"/>
              </w:rPr>
            </w:pPr>
            <w:r w:rsidRPr="00B079AC">
              <w:rPr>
                <w:rFonts w:cs="Arial"/>
                <w:sz w:val="24"/>
                <w:szCs w:val="24"/>
                <w:lang w:val="mn-MN"/>
              </w:rPr>
              <w:t>Сайжруулсан зам</w:t>
            </w:r>
          </w:p>
          <w:p w14:paraId="4317AB05" w14:textId="77777777" w:rsidR="00572AF1" w:rsidRPr="00B079AC" w:rsidRDefault="005C55BA" w:rsidP="005C55BA">
            <w:pPr>
              <w:spacing w:before="0"/>
              <w:jc w:val="left"/>
              <w:rPr>
                <w:rFonts w:cs="Arial"/>
                <w:sz w:val="24"/>
                <w:szCs w:val="24"/>
                <w:lang w:val="mn-MN"/>
              </w:rPr>
            </w:pPr>
            <w:r w:rsidRPr="00B079AC">
              <w:rPr>
                <w:rFonts w:cs="Arial"/>
                <w:sz w:val="24"/>
                <w:szCs w:val="24"/>
                <w:lang w:val="mn-MN"/>
              </w:rPr>
              <w:t>Т</w:t>
            </w:r>
            <w:r w:rsidR="00572AF1" w:rsidRPr="00B079AC">
              <w:rPr>
                <w:rFonts w:cs="Arial"/>
                <w:sz w:val="24"/>
                <w:szCs w:val="24"/>
                <w:lang w:val="mn-MN"/>
              </w:rPr>
              <w:t>өмөр зам</w:t>
            </w:r>
          </w:p>
        </w:tc>
        <w:tc>
          <w:tcPr>
            <w:tcW w:w="1213" w:type="dxa"/>
          </w:tcPr>
          <w:p w14:paraId="7E08ACE3" w14:textId="77777777" w:rsidR="00572AF1" w:rsidRPr="00B079AC" w:rsidRDefault="00572AF1" w:rsidP="00572AF1">
            <w:pPr>
              <w:spacing w:before="0"/>
              <w:rPr>
                <w:rFonts w:cs="Arial"/>
                <w:sz w:val="24"/>
                <w:szCs w:val="24"/>
                <w:lang w:val="mn-MN"/>
              </w:rPr>
            </w:pPr>
          </w:p>
        </w:tc>
        <w:tc>
          <w:tcPr>
            <w:tcW w:w="992" w:type="dxa"/>
          </w:tcPr>
          <w:p w14:paraId="2DDD8B02" w14:textId="77777777" w:rsidR="00572AF1" w:rsidRPr="00B079AC" w:rsidRDefault="00572AF1" w:rsidP="00572AF1">
            <w:pPr>
              <w:spacing w:before="0"/>
              <w:rPr>
                <w:rFonts w:cs="Arial"/>
                <w:sz w:val="24"/>
                <w:szCs w:val="24"/>
                <w:lang w:val="mn-MN"/>
              </w:rPr>
            </w:pPr>
          </w:p>
        </w:tc>
        <w:tc>
          <w:tcPr>
            <w:tcW w:w="1134" w:type="dxa"/>
          </w:tcPr>
          <w:p w14:paraId="272AA006" w14:textId="77777777" w:rsidR="00572AF1" w:rsidRPr="00B079AC" w:rsidRDefault="00572AF1" w:rsidP="00572AF1">
            <w:pPr>
              <w:spacing w:before="0"/>
              <w:rPr>
                <w:rFonts w:cs="Arial"/>
                <w:sz w:val="24"/>
                <w:szCs w:val="24"/>
                <w:lang w:val="mn-MN"/>
              </w:rPr>
            </w:pPr>
          </w:p>
        </w:tc>
        <w:tc>
          <w:tcPr>
            <w:tcW w:w="851" w:type="dxa"/>
          </w:tcPr>
          <w:p w14:paraId="2949C6EB" w14:textId="77777777" w:rsidR="00572AF1" w:rsidRPr="00B079AC" w:rsidRDefault="00572AF1" w:rsidP="00572AF1">
            <w:pPr>
              <w:spacing w:before="0"/>
              <w:rPr>
                <w:rFonts w:cs="Arial"/>
                <w:sz w:val="24"/>
                <w:szCs w:val="24"/>
                <w:lang w:val="mn-MN"/>
              </w:rPr>
            </w:pPr>
          </w:p>
        </w:tc>
        <w:tc>
          <w:tcPr>
            <w:tcW w:w="1235" w:type="dxa"/>
          </w:tcPr>
          <w:p w14:paraId="0E60FCD1" w14:textId="77777777" w:rsidR="00572AF1" w:rsidRPr="00B079AC" w:rsidRDefault="00572AF1" w:rsidP="00572AF1">
            <w:pPr>
              <w:spacing w:before="0"/>
              <w:rPr>
                <w:rFonts w:cs="Arial"/>
                <w:sz w:val="24"/>
                <w:szCs w:val="24"/>
                <w:lang w:val="mn-MN"/>
              </w:rPr>
            </w:pPr>
          </w:p>
        </w:tc>
      </w:tr>
      <w:tr w:rsidR="00572AF1" w:rsidRPr="00B079AC" w14:paraId="12572E02" w14:textId="77777777" w:rsidTr="005C55BA">
        <w:tc>
          <w:tcPr>
            <w:tcW w:w="495" w:type="dxa"/>
          </w:tcPr>
          <w:p w14:paraId="6AE48FC5" w14:textId="77777777" w:rsidR="00572AF1" w:rsidRPr="00B079AC" w:rsidRDefault="00572AF1" w:rsidP="00572AF1">
            <w:pPr>
              <w:spacing w:before="0"/>
              <w:rPr>
                <w:rFonts w:cs="Arial"/>
                <w:sz w:val="24"/>
                <w:szCs w:val="24"/>
                <w:lang w:val="mn-MN"/>
              </w:rPr>
            </w:pPr>
            <w:r w:rsidRPr="00B079AC">
              <w:rPr>
                <w:rFonts w:cs="Arial"/>
                <w:sz w:val="24"/>
                <w:szCs w:val="24"/>
                <w:lang w:val="mn-MN"/>
              </w:rPr>
              <w:t>3.2</w:t>
            </w:r>
          </w:p>
        </w:tc>
        <w:tc>
          <w:tcPr>
            <w:tcW w:w="3260" w:type="dxa"/>
          </w:tcPr>
          <w:p w14:paraId="5D6C612A" w14:textId="77777777" w:rsidR="00572AF1" w:rsidRPr="00B079AC" w:rsidRDefault="005C55BA" w:rsidP="005C55BA">
            <w:pPr>
              <w:spacing w:before="0"/>
              <w:jc w:val="left"/>
              <w:rPr>
                <w:rFonts w:cs="Arial"/>
                <w:b/>
                <w:sz w:val="24"/>
                <w:szCs w:val="24"/>
                <w:lang w:val="mn-MN"/>
              </w:rPr>
            </w:pPr>
            <w:r w:rsidRPr="00B079AC">
              <w:rPr>
                <w:rFonts w:cs="Arial"/>
                <w:b/>
                <w:sz w:val="24"/>
                <w:szCs w:val="24"/>
                <w:lang w:val="mn-MN"/>
              </w:rPr>
              <w:t>Эрчим хүчний хангамж</w:t>
            </w:r>
          </w:p>
          <w:p w14:paraId="21D877FA" w14:textId="77777777" w:rsidR="005C55BA" w:rsidRPr="00B079AC" w:rsidRDefault="005C55BA" w:rsidP="005C55BA">
            <w:pPr>
              <w:spacing w:before="0"/>
              <w:jc w:val="left"/>
              <w:rPr>
                <w:rFonts w:cs="Arial"/>
                <w:sz w:val="24"/>
                <w:szCs w:val="24"/>
                <w:lang w:val="mn-MN"/>
              </w:rPr>
            </w:pPr>
            <w:r w:rsidRPr="00B079AC">
              <w:rPr>
                <w:rFonts w:cs="Arial"/>
                <w:sz w:val="24"/>
                <w:szCs w:val="24"/>
                <w:lang w:val="mn-MN"/>
              </w:rPr>
              <w:t>Төвийн эрчим хүч, чадал</w:t>
            </w:r>
          </w:p>
          <w:p w14:paraId="087F84FF" w14:textId="77777777" w:rsidR="005C55BA" w:rsidRPr="00B079AC" w:rsidRDefault="005C55BA" w:rsidP="005C55BA">
            <w:pPr>
              <w:spacing w:before="0"/>
              <w:jc w:val="left"/>
              <w:rPr>
                <w:rFonts w:cs="Arial"/>
                <w:sz w:val="24"/>
                <w:szCs w:val="24"/>
                <w:lang w:val="mn-MN"/>
              </w:rPr>
            </w:pPr>
            <w:r w:rsidRPr="00B079AC">
              <w:rPr>
                <w:rFonts w:cs="Arial"/>
                <w:sz w:val="24"/>
                <w:szCs w:val="24"/>
                <w:lang w:val="mn-MN"/>
              </w:rPr>
              <w:t>Бусад, чадал</w:t>
            </w:r>
          </w:p>
        </w:tc>
        <w:tc>
          <w:tcPr>
            <w:tcW w:w="1213" w:type="dxa"/>
          </w:tcPr>
          <w:p w14:paraId="1F1DCF94" w14:textId="77777777" w:rsidR="00572AF1" w:rsidRPr="00B079AC" w:rsidRDefault="00572AF1" w:rsidP="00572AF1">
            <w:pPr>
              <w:spacing w:before="0"/>
              <w:rPr>
                <w:rFonts w:cs="Arial"/>
                <w:sz w:val="24"/>
                <w:szCs w:val="24"/>
                <w:lang w:val="mn-MN"/>
              </w:rPr>
            </w:pPr>
          </w:p>
        </w:tc>
        <w:tc>
          <w:tcPr>
            <w:tcW w:w="992" w:type="dxa"/>
          </w:tcPr>
          <w:p w14:paraId="55B1294C" w14:textId="77777777" w:rsidR="00572AF1" w:rsidRPr="00B079AC" w:rsidRDefault="00572AF1" w:rsidP="00572AF1">
            <w:pPr>
              <w:spacing w:before="0"/>
              <w:rPr>
                <w:rFonts w:cs="Arial"/>
                <w:sz w:val="24"/>
                <w:szCs w:val="24"/>
                <w:lang w:val="mn-MN"/>
              </w:rPr>
            </w:pPr>
          </w:p>
        </w:tc>
        <w:tc>
          <w:tcPr>
            <w:tcW w:w="1134" w:type="dxa"/>
          </w:tcPr>
          <w:p w14:paraId="088A1BDC" w14:textId="77777777" w:rsidR="00572AF1" w:rsidRPr="00B079AC" w:rsidRDefault="00572AF1" w:rsidP="00572AF1">
            <w:pPr>
              <w:spacing w:before="0"/>
              <w:rPr>
                <w:rFonts w:cs="Arial"/>
                <w:sz w:val="24"/>
                <w:szCs w:val="24"/>
                <w:lang w:val="mn-MN"/>
              </w:rPr>
            </w:pPr>
          </w:p>
        </w:tc>
        <w:tc>
          <w:tcPr>
            <w:tcW w:w="851" w:type="dxa"/>
          </w:tcPr>
          <w:p w14:paraId="355B72D5" w14:textId="77777777" w:rsidR="00572AF1" w:rsidRPr="00B079AC" w:rsidRDefault="00572AF1" w:rsidP="00572AF1">
            <w:pPr>
              <w:spacing w:before="0"/>
              <w:rPr>
                <w:rFonts w:cs="Arial"/>
                <w:sz w:val="24"/>
                <w:szCs w:val="24"/>
                <w:lang w:val="mn-MN"/>
              </w:rPr>
            </w:pPr>
          </w:p>
        </w:tc>
        <w:tc>
          <w:tcPr>
            <w:tcW w:w="1235" w:type="dxa"/>
          </w:tcPr>
          <w:p w14:paraId="105119CB" w14:textId="77777777" w:rsidR="00572AF1" w:rsidRPr="00B079AC" w:rsidRDefault="00572AF1" w:rsidP="00572AF1">
            <w:pPr>
              <w:spacing w:before="0"/>
              <w:rPr>
                <w:rFonts w:cs="Arial"/>
                <w:sz w:val="24"/>
                <w:szCs w:val="24"/>
                <w:lang w:val="mn-MN"/>
              </w:rPr>
            </w:pPr>
          </w:p>
        </w:tc>
      </w:tr>
      <w:tr w:rsidR="005C55BA" w:rsidRPr="00B079AC" w14:paraId="32AB7B53" w14:textId="77777777" w:rsidTr="005C55BA">
        <w:tc>
          <w:tcPr>
            <w:tcW w:w="495" w:type="dxa"/>
          </w:tcPr>
          <w:p w14:paraId="358CAB1D" w14:textId="77777777" w:rsidR="005C55BA" w:rsidRPr="00B079AC" w:rsidRDefault="005C55BA" w:rsidP="005C55BA">
            <w:pPr>
              <w:spacing w:before="0"/>
              <w:rPr>
                <w:rFonts w:cs="Arial"/>
                <w:sz w:val="24"/>
                <w:szCs w:val="24"/>
                <w:lang w:val="mn-MN"/>
              </w:rPr>
            </w:pPr>
            <w:r w:rsidRPr="00B079AC">
              <w:rPr>
                <w:rFonts w:cs="Arial"/>
                <w:sz w:val="24"/>
                <w:szCs w:val="24"/>
                <w:lang w:val="mn-MN"/>
              </w:rPr>
              <w:t>3.3</w:t>
            </w:r>
          </w:p>
        </w:tc>
        <w:tc>
          <w:tcPr>
            <w:tcW w:w="3260" w:type="dxa"/>
          </w:tcPr>
          <w:p w14:paraId="708D4DB3" w14:textId="77777777" w:rsidR="005C55BA" w:rsidRPr="00B079AC" w:rsidRDefault="005C55BA" w:rsidP="005C55BA">
            <w:pPr>
              <w:spacing w:before="0"/>
              <w:jc w:val="left"/>
              <w:rPr>
                <w:rFonts w:cs="Arial"/>
                <w:b/>
                <w:sz w:val="24"/>
                <w:szCs w:val="24"/>
                <w:lang w:val="mn-MN"/>
              </w:rPr>
            </w:pPr>
            <w:r w:rsidRPr="00B079AC">
              <w:rPr>
                <w:rFonts w:cs="Arial"/>
                <w:b/>
                <w:sz w:val="24"/>
                <w:szCs w:val="24"/>
                <w:lang w:val="mn-MN"/>
              </w:rPr>
              <w:t>Усан хангамж</w:t>
            </w:r>
          </w:p>
          <w:p w14:paraId="77EAC7E1" w14:textId="77777777" w:rsidR="005C55BA" w:rsidRPr="00B079AC" w:rsidRDefault="005C55BA" w:rsidP="005C55BA">
            <w:pPr>
              <w:spacing w:before="0"/>
              <w:jc w:val="left"/>
              <w:rPr>
                <w:rFonts w:cs="Arial"/>
                <w:sz w:val="24"/>
                <w:szCs w:val="24"/>
                <w:lang w:val="mn-MN"/>
              </w:rPr>
            </w:pPr>
            <w:r w:rsidRPr="00B079AC">
              <w:rPr>
                <w:rFonts w:cs="Arial"/>
                <w:sz w:val="24"/>
                <w:szCs w:val="24"/>
                <w:lang w:val="mn-MN"/>
              </w:rPr>
              <w:t>Эх үүсвэр, чанар</w:t>
            </w:r>
          </w:p>
        </w:tc>
        <w:tc>
          <w:tcPr>
            <w:tcW w:w="1213" w:type="dxa"/>
          </w:tcPr>
          <w:p w14:paraId="05030CAF" w14:textId="77777777" w:rsidR="005C55BA" w:rsidRPr="00B079AC" w:rsidRDefault="005C55BA" w:rsidP="005C55BA">
            <w:pPr>
              <w:spacing w:before="0"/>
              <w:rPr>
                <w:rFonts w:cs="Arial"/>
                <w:sz w:val="24"/>
                <w:szCs w:val="24"/>
                <w:lang w:val="mn-MN"/>
              </w:rPr>
            </w:pPr>
          </w:p>
        </w:tc>
        <w:tc>
          <w:tcPr>
            <w:tcW w:w="992" w:type="dxa"/>
          </w:tcPr>
          <w:p w14:paraId="610A587C" w14:textId="77777777" w:rsidR="005C55BA" w:rsidRPr="00B079AC" w:rsidRDefault="005C55BA" w:rsidP="005C55BA">
            <w:pPr>
              <w:spacing w:before="0"/>
              <w:rPr>
                <w:rFonts w:cs="Arial"/>
                <w:sz w:val="24"/>
                <w:szCs w:val="24"/>
                <w:lang w:val="mn-MN"/>
              </w:rPr>
            </w:pPr>
          </w:p>
        </w:tc>
        <w:tc>
          <w:tcPr>
            <w:tcW w:w="1134" w:type="dxa"/>
          </w:tcPr>
          <w:p w14:paraId="64F16EC0" w14:textId="77777777" w:rsidR="005C55BA" w:rsidRPr="00B079AC" w:rsidRDefault="005C55BA" w:rsidP="005C55BA">
            <w:pPr>
              <w:spacing w:before="0"/>
              <w:rPr>
                <w:rFonts w:cs="Arial"/>
                <w:sz w:val="24"/>
                <w:szCs w:val="24"/>
                <w:lang w:val="mn-MN"/>
              </w:rPr>
            </w:pPr>
          </w:p>
        </w:tc>
        <w:tc>
          <w:tcPr>
            <w:tcW w:w="851" w:type="dxa"/>
          </w:tcPr>
          <w:p w14:paraId="1D32B68F" w14:textId="77777777" w:rsidR="005C55BA" w:rsidRPr="00B079AC" w:rsidRDefault="005C55BA" w:rsidP="005C55BA">
            <w:pPr>
              <w:spacing w:before="0"/>
              <w:rPr>
                <w:rFonts w:cs="Arial"/>
                <w:sz w:val="24"/>
                <w:szCs w:val="24"/>
                <w:lang w:val="mn-MN"/>
              </w:rPr>
            </w:pPr>
          </w:p>
        </w:tc>
        <w:tc>
          <w:tcPr>
            <w:tcW w:w="1235" w:type="dxa"/>
          </w:tcPr>
          <w:p w14:paraId="3D925AA0" w14:textId="77777777" w:rsidR="005C55BA" w:rsidRPr="00B079AC" w:rsidRDefault="005C55BA" w:rsidP="005C55BA">
            <w:pPr>
              <w:spacing w:before="0"/>
              <w:rPr>
                <w:rFonts w:cs="Arial"/>
                <w:sz w:val="24"/>
                <w:szCs w:val="24"/>
                <w:lang w:val="mn-MN"/>
              </w:rPr>
            </w:pPr>
          </w:p>
        </w:tc>
      </w:tr>
      <w:tr w:rsidR="005C55BA" w:rsidRPr="00B079AC" w14:paraId="7034E01A" w14:textId="77777777" w:rsidTr="005C55BA">
        <w:tc>
          <w:tcPr>
            <w:tcW w:w="495" w:type="dxa"/>
          </w:tcPr>
          <w:p w14:paraId="77A6F8C3" w14:textId="77777777" w:rsidR="005C55BA" w:rsidRPr="00B079AC" w:rsidRDefault="005C55BA" w:rsidP="005C55BA">
            <w:pPr>
              <w:spacing w:before="0"/>
              <w:rPr>
                <w:rFonts w:cs="Arial"/>
                <w:sz w:val="24"/>
                <w:szCs w:val="24"/>
                <w:lang w:val="mn-MN"/>
              </w:rPr>
            </w:pPr>
            <w:r w:rsidRPr="00B079AC">
              <w:rPr>
                <w:rFonts w:cs="Arial"/>
                <w:sz w:val="24"/>
                <w:szCs w:val="24"/>
                <w:lang w:val="mn-MN"/>
              </w:rPr>
              <w:t>3.4</w:t>
            </w:r>
          </w:p>
        </w:tc>
        <w:tc>
          <w:tcPr>
            <w:tcW w:w="3260" w:type="dxa"/>
          </w:tcPr>
          <w:p w14:paraId="5BA25A55" w14:textId="77777777" w:rsidR="005C55BA" w:rsidRPr="00B079AC" w:rsidRDefault="005C55BA" w:rsidP="005C55BA">
            <w:pPr>
              <w:spacing w:before="0"/>
              <w:jc w:val="left"/>
              <w:rPr>
                <w:rFonts w:cs="Arial"/>
                <w:b/>
                <w:sz w:val="24"/>
                <w:szCs w:val="24"/>
                <w:lang w:val="mn-MN"/>
              </w:rPr>
            </w:pPr>
            <w:r w:rsidRPr="00B079AC">
              <w:rPr>
                <w:rFonts w:cs="Arial"/>
                <w:b/>
                <w:sz w:val="24"/>
                <w:szCs w:val="24"/>
                <w:lang w:val="mn-MN"/>
              </w:rPr>
              <w:t xml:space="preserve">Цэвэрлэх байгууламж </w:t>
            </w:r>
          </w:p>
          <w:p w14:paraId="7E7054B4" w14:textId="77777777" w:rsidR="005C55BA" w:rsidRPr="00B079AC" w:rsidRDefault="005C55BA" w:rsidP="005C55BA">
            <w:pPr>
              <w:spacing w:before="0"/>
              <w:jc w:val="left"/>
              <w:rPr>
                <w:rFonts w:cs="Arial"/>
                <w:sz w:val="24"/>
                <w:szCs w:val="24"/>
                <w:lang w:val="mn-MN"/>
              </w:rPr>
            </w:pPr>
            <w:r w:rsidRPr="00B079AC">
              <w:rPr>
                <w:rFonts w:cs="Arial"/>
                <w:sz w:val="24"/>
                <w:szCs w:val="24"/>
                <w:lang w:val="mn-MN"/>
              </w:rPr>
              <w:t>Ахуйн хатуу хог хаягдлын татан авалт, боловсруулалт</w:t>
            </w:r>
          </w:p>
          <w:p w14:paraId="46F7AC00" w14:textId="3EE8491E" w:rsidR="005C55BA" w:rsidRPr="00B079AC" w:rsidRDefault="005C55BA" w:rsidP="00733D63">
            <w:pPr>
              <w:spacing w:before="0"/>
              <w:jc w:val="left"/>
              <w:rPr>
                <w:rFonts w:cs="Arial"/>
                <w:sz w:val="24"/>
                <w:szCs w:val="24"/>
                <w:lang w:val="mn-MN"/>
              </w:rPr>
            </w:pPr>
            <w:r w:rsidRPr="00B079AC">
              <w:rPr>
                <w:rFonts w:cs="Arial"/>
                <w:sz w:val="24"/>
                <w:szCs w:val="24"/>
                <w:lang w:val="mn-MN"/>
              </w:rPr>
              <w:t>Бохир усны систем, ариутгал</w:t>
            </w:r>
            <w:r w:rsidR="00733D63">
              <w:rPr>
                <w:rFonts w:cs="Arial"/>
                <w:sz w:val="24"/>
                <w:szCs w:val="24"/>
                <w:lang w:val="mn-MN"/>
              </w:rPr>
              <w:t xml:space="preserve"> </w:t>
            </w:r>
            <w:r w:rsidRPr="00B079AC">
              <w:rPr>
                <w:rFonts w:cs="Arial"/>
                <w:sz w:val="24"/>
                <w:szCs w:val="24"/>
                <w:lang w:val="mn-MN"/>
              </w:rPr>
              <w:t>Үйлдвэрийн хог хаягдлын татан авалт, боловсруулалт, устгал</w:t>
            </w:r>
          </w:p>
        </w:tc>
        <w:tc>
          <w:tcPr>
            <w:tcW w:w="1213" w:type="dxa"/>
          </w:tcPr>
          <w:p w14:paraId="268E4761" w14:textId="77777777" w:rsidR="005C55BA" w:rsidRPr="00B079AC" w:rsidRDefault="005C55BA" w:rsidP="005C55BA">
            <w:pPr>
              <w:spacing w:before="0"/>
              <w:rPr>
                <w:rFonts w:cs="Arial"/>
                <w:sz w:val="24"/>
                <w:szCs w:val="24"/>
                <w:lang w:val="mn-MN"/>
              </w:rPr>
            </w:pPr>
          </w:p>
        </w:tc>
        <w:tc>
          <w:tcPr>
            <w:tcW w:w="992" w:type="dxa"/>
          </w:tcPr>
          <w:p w14:paraId="3B5523BD" w14:textId="77777777" w:rsidR="005C55BA" w:rsidRPr="00B079AC" w:rsidRDefault="005C55BA" w:rsidP="005C55BA">
            <w:pPr>
              <w:spacing w:before="0"/>
              <w:rPr>
                <w:rFonts w:cs="Arial"/>
                <w:sz w:val="24"/>
                <w:szCs w:val="24"/>
                <w:lang w:val="mn-MN"/>
              </w:rPr>
            </w:pPr>
          </w:p>
        </w:tc>
        <w:tc>
          <w:tcPr>
            <w:tcW w:w="1134" w:type="dxa"/>
          </w:tcPr>
          <w:p w14:paraId="4C48D8C9" w14:textId="77777777" w:rsidR="005C55BA" w:rsidRPr="00B079AC" w:rsidRDefault="005C55BA" w:rsidP="005C55BA">
            <w:pPr>
              <w:spacing w:before="0"/>
              <w:rPr>
                <w:rFonts w:cs="Arial"/>
                <w:sz w:val="24"/>
                <w:szCs w:val="24"/>
                <w:lang w:val="mn-MN"/>
              </w:rPr>
            </w:pPr>
          </w:p>
        </w:tc>
        <w:tc>
          <w:tcPr>
            <w:tcW w:w="851" w:type="dxa"/>
          </w:tcPr>
          <w:p w14:paraId="21B169AB" w14:textId="77777777" w:rsidR="005C55BA" w:rsidRPr="00B079AC" w:rsidRDefault="005C55BA" w:rsidP="005C55BA">
            <w:pPr>
              <w:spacing w:before="0"/>
              <w:rPr>
                <w:rFonts w:cs="Arial"/>
                <w:sz w:val="24"/>
                <w:szCs w:val="24"/>
                <w:lang w:val="mn-MN"/>
              </w:rPr>
            </w:pPr>
          </w:p>
        </w:tc>
        <w:tc>
          <w:tcPr>
            <w:tcW w:w="1235" w:type="dxa"/>
          </w:tcPr>
          <w:p w14:paraId="2E2F8603" w14:textId="77777777" w:rsidR="005C55BA" w:rsidRPr="00B079AC" w:rsidRDefault="005C55BA" w:rsidP="005C55BA">
            <w:pPr>
              <w:spacing w:before="0"/>
              <w:rPr>
                <w:rFonts w:cs="Arial"/>
                <w:sz w:val="24"/>
                <w:szCs w:val="24"/>
                <w:lang w:val="mn-MN"/>
              </w:rPr>
            </w:pPr>
          </w:p>
        </w:tc>
      </w:tr>
      <w:tr w:rsidR="005C55BA" w:rsidRPr="00B079AC" w14:paraId="45B6AA2B" w14:textId="77777777" w:rsidTr="005C55BA">
        <w:tc>
          <w:tcPr>
            <w:tcW w:w="495" w:type="dxa"/>
          </w:tcPr>
          <w:p w14:paraId="37863C6F" w14:textId="77777777" w:rsidR="005C55BA" w:rsidRPr="00B079AC" w:rsidRDefault="005C55BA" w:rsidP="005C55BA">
            <w:pPr>
              <w:spacing w:before="0"/>
              <w:rPr>
                <w:rFonts w:cs="Arial"/>
                <w:sz w:val="24"/>
                <w:szCs w:val="24"/>
                <w:lang w:val="mn-MN"/>
              </w:rPr>
            </w:pPr>
            <w:r w:rsidRPr="00B079AC">
              <w:rPr>
                <w:rFonts w:cs="Arial"/>
                <w:sz w:val="24"/>
                <w:szCs w:val="24"/>
                <w:lang w:val="mn-MN"/>
              </w:rPr>
              <w:t>4.1</w:t>
            </w:r>
          </w:p>
        </w:tc>
        <w:tc>
          <w:tcPr>
            <w:tcW w:w="3260" w:type="dxa"/>
          </w:tcPr>
          <w:p w14:paraId="48B1E9A8" w14:textId="5CD7ECD0" w:rsidR="006F37E1" w:rsidRPr="00B079AC" w:rsidRDefault="005C55BA" w:rsidP="005C55BA">
            <w:pPr>
              <w:spacing w:before="0"/>
              <w:jc w:val="left"/>
              <w:rPr>
                <w:rFonts w:cs="Arial"/>
                <w:sz w:val="24"/>
                <w:szCs w:val="24"/>
                <w:lang w:val="mn-MN"/>
              </w:rPr>
            </w:pPr>
            <w:r w:rsidRPr="00B079AC">
              <w:rPr>
                <w:rFonts w:cs="Arial"/>
                <w:b/>
                <w:sz w:val="24"/>
                <w:szCs w:val="24"/>
                <w:lang w:val="mn-MN"/>
              </w:rPr>
              <w:t xml:space="preserve">Эрүүл мэндийн үйлчилгээ </w:t>
            </w:r>
            <w:r w:rsidR="006F37E1" w:rsidRPr="00B079AC">
              <w:rPr>
                <w:rFonts w:cs="Arial"/>
                <w:sz w:val="24"/>
                <w:szCs w:val="24"/>
                <w:lang w:val="mn-MN"/>
              </w:rPr>
              <w:t xml:space="preserve">Үйлчилгээний байгууллага </w:t>
            </w:r>
            <w:r w:rsidRPr="00B079AC">
              <w:rPr>
                <w:rFonts w:cs="Arial"/>
                <w:sz w:val="24"/>
                <w:szCs w:val="24"/>
                <w:lang w:val="mn-MN"/>
              </w:rPr>
              <w:t>(сум, баг, өрхийн эмнэлэг, түргэн тусламж)</w:t>
            </w:r>
            <w:r w:rsidR="00733D63">
              <w:rPr>
                <w:rFonts w:cs="Arial"/>
                <w:sz w:val="24"/>
                <w:szCs w:val="24"/>
                <w:lang w:val="mn-MN"/>
              </w:rPr>
              <w:t xml:space="preserve"> </w:t>
            </w:r>
            <w:r w:rsidR="006F37E1" w:rsidRPr="00B079AC">
              <w:rPr>
                <w:rFonts w:cs="Arial"/>
                <w:sz w:val="24"/>
                <w:szCs w:val="24"/>
                <w:lang w:val="mn-MN"/>
              </w:rPr>
              <w:t>Хамран үйлчлэх хүрээ</w:t>
            </w:r>
          </w:p>
          <w:p w14:paraId="6C5DBEE6" w14:textId="77777777" w:rsidR="006F37E1" w:rsidRPr="00B079AC" w:rsidRDefault="006F37E1" w:rsidP="006F37E1">
            <w:pPr>
              <w:spacing w:before="0"/>
              <w:jc w:val="left"/>
              <w:rPr>
                <w:rFonts w:cs="Arial"/>
                <w:sz w:val="24"/>
                <w:szCs w:val="24"/>
                <w:lang w:val="mn-MN"/>
              </w:rPr>
            </w:pPr>
            <w:r w:rsidRPr="00B079AC">
              <w:rPr>
                <w:rFonts w:cs="Arial"/>
                <w:sz w:val="24"/>
                <w:szCs w:val="24"/>
                <w:lang w:val="mn-MN"/>
              </w:rPr>
              <w:lastRenderedPageBreak/>
              <w:t>Үйлчилгээний тоо</w:t>
            </w:r>
          </w:p>
          <w:p w14:paraId="63717AD5" w14:textId="77777777" w:rsidR="00A9034E" w:rsidRPr="00B079AC" w:rsidRDefault="00A9034E" w:rsidP="006F37E1">
            <w:pPr>
              <w:spacing w:before="0"/>
              <w:jc w:val="left"/>
              <w:rPr>
                <w:rFonts w:cs="Arial"/>
                <w:sz w:val="24"/>
                <w:szCs w:val="24"/>
                <w:lang w:val="mn-MN"/>
              </w:rPr>
            </w:pPr>
            <w:r w:rsidRPr="00B079AC">
              <w:rPr>
                <w:rFonts w:cs="Arial"/>
                <w:sz w:val="24"/>
                <w:szCs w:val="24"/>
                <w:lang w:val="mn-MN"/>
              </w:rPr>
              <w:t>Орон тоо, төсөв</w:t>
            </w:r>
          </w:p>
        </w:tc>
        <w:tc>
          <w:tcPr>
            <w:tcW w:w="1213" w:type="dxa"/>
          </w:tcPr>
          <w:p w14:paraId="13823232" w14:textId="77777777" w:rsidR="005C55BA" w:rsidRPr="00B079AC" w:rsidRDefault="005C55BA" w:rsidP="005C55BA">
            <w:pPr>
              <w:spacing w:before="0"/>
              <w:rPr>
                <w:rFonts w:cs="Arial"/>
                <w:sz w:val="24"/>
                <w:szCs w:val="24"/>
                <w:lang w:val="mn-MN"/>
              </w:rPr>
            </w:pPr>
          </w:p>
        </w:tc>
        <w:tc>
          <w:tcPr>
            <w:tcW w:w="992" w:type="dxa"/>
          </w:tcPr>
          <w:p w14:paraId="04CC6276" w14:textId="77777777" w:rsidR="005C55BA" w:rsidRPr="00B079AC" w:rsidRDefault="005C55BA" w:rsidP="005C55BA">
            <w:pPr>
              <w:spacing w:before="0"/>
              <w:rPr>
                <w:rFonts w:cs="Arial"/>
                <w:sz w:val="24"/>
                <w:szCs w:val="24"/>
                <w:lang w:val="mn-MN"/>
              </w:rPr>
            </w:pPr>
          </w:p>
        </w:tc>
        <w:tc>
          <w:tcPr>
            <w:tcW w:w="1134" w:type="dxa"/>
          </w:tcPr>
          <w:p w14:paraId="2FEA087C" w14:textId="77777777" w:rsidR="005C55BA" w:rsidRPr="00B079AC" w:rsidRDefault="005C55BA" w:rsidP="005C55BA">
            <w:pPr>
              <w:spacing w:before="0"/>
              <w:rPr>
                <w:rFonts w:cs="Arial"/>
                <w:sz w:val="24"/>
                <w:szCs w:val="24"/>
                <w:lang w:val="mn-MN"/>
              </w:rPr>
            </w:pPr>
          </w:p>
        </w:tc>
        <w:tc>
          <w:tcPr>
            <w:tcW w:w="851" w:type="dxa"/>
          </w:tcPr>
          <w:p w14:paraId="405438B1" w14:textId="77777777" w:rsidR="005C55BA" w:rsidRPr="00B079AC" w:rsidRDefault="005C55BA" w:rsidP="005C55BA">
            <w:pPr>
              <w:spacing w:before="0"/>
              <w:rPr>
                <w:rFonts w:cs="Arial"/>
                <w:sz w:val="24"/>
                <w:szCs w:val="24"/>
                <w:lang w:val="mn-MN"/>
              </w:rPr>
            </w:pPr>
          </w:p>
        </w:tc>
        <w:tc>
          <w:tcPr>
            <w:tcW w:w="1235" w:type="dxa"/>
          </w:tcPr>
          <w:p w14:paraId="7A0FA840" w14:textId="77777777" w:rsidR="005C55BA" w:rsidRPr="00B079AC" w:rsidRDefault="005C55BA" w:rsidP="005C55BA">
            <w:pPr>
              <w:spacing w:before="0"/>
              <w:rPr>
                <w:rFonts w:cs="Arial"/>
                <w:sz w:val="24"/>
                <w:szCs w:val="24"/>
                <w:lang w:val="mn-MN"/>
              </w:rPr>
            </w:pPr>
          </w:p>
        </w:tc>
      </w:tr>
      <w:tr w:rsidR="005C55BA" w:rsidRPr="00B079AC" w14:paraId="2476F3C5" w14:textId="77777777" w:rsidTr="005C55BA">
        <w:tc>
          <w:tcPr>
            <w:tcW w:w="495" w:type="dxa"/>
          </w:tcPr>
          <w:p w14:paraId="0BAB0479" w14:textId="77777777" w:rsidR="005C55BA" w:rsidRPr="00B079AC" w:rsidRDefault="005C55BA" w:rsidP="005C55BA">
            <w:pPr>
              <w:spacing w:before="0"/>
              <w:rPr>
                <w:rFonts w:cs="Arial"/>
                <w:sz w:val="24"/>
                <w:szCs w:val="24"/>
                <w:lang w:val="mn-MN"/>
              </w:rPr>
            </w:pPr>
            <w:r w:rsidRPr="00B079AC">
              <w:rPr>
                <w:rFonts w:cs="Arial"/>
                <w:sz w:val="24"/>
                <w:szCs w:val="24"/>
                <w:lang w:val="mn-MN"/>
              </w:rPr>
              <w:lastRenderedPageBreak/>
              <w:t>4.2</w:t>
            </w:r>
          </w:p>
        </w:tc>
        <w:tc>
          <w:tcPr>
            <w:tcW w:w="3260" w:type="dxa"/>
          </w:tcPr>
          <w:p w14:paraId="3AD7490F" w14:textId="77777777" w:rsidR="006F37E1" w:rsidRPr="00B079AC" w:rsidRDefault="005C55BA" w:rsidP="005C55BA">
            <w:pPr>
              <w:spacing w:before="0"/>
              <w:jc w:val="left"/>
              <w:rPr>
                <w:rFonts w:cs="Arial"/>
                <w:b/>
                <w:sz w:val="24"/>
                <w:szCs w:val="24"/>
                <w:lang w:val="mn-MN"/>
              </w:rPr>
            </w:pPr>
            <w:r w:rsidRPr="00B079AC">
              <w:rPr>
                <w:rFonts w:cs="Arial"/>
                <w:b/>
                <w:sz w:val="24"/>
                <w:szCs w:val="24"/>
                <w:lang w:val="mn-MN"/>
              </w:rPr>
              <w:t>Боловсрол</w:t>
            </w:r>
          </w:p>
          <w:p w14:paraId="701A99A4" w14:textId="77777777" w:rsidR="005C55BA" w:rsidRPr="00B079AC" w:rsidRDefault="006F37E1" w:rsidP="006F37E1">
            <w:pPr>
              <w:spacing w:before="0"/>
              <w:jc w:val="left"/>
              <w:rPr>
                <w:rFonts w:cs="Arial"/>
                <w:sz w:val="24"/>
                <w:szCs w:val="24"/>
                <w:lang w:val="mn-MN"/>
              </w:rPr>
            </w:pPr>
            <w:r w:rsidRPr="00B079AC">
              <w:rPr>
                <w:rFonts w:cs="Arial"/>
                <w:sz w:val="24"/>
                <w:szCs w:val="24"/>
                <w:lang w:val="mn-MN"/>
              </w:rPr>
              <w:t>СӨБ-ийн тоо, хүчин чадал, хамрагдалт, орон тоо</w:t>
            </w:r>
            <w:r w:rsidRPr="00B079AC">
              <w:rPr>
                <w:rFonts w:cs="Arial"/>
                <w:sz w:val="24"/>
                <w:szCs w:val="24"/>
                <w:lang w:val="mn-MN"/>
              </w:rPr>
              <w:br/>
              <w:t>ЕБС-ийн тоо, хүчин чадал, хамрагдалт, орон тоо</w:t>
            </w:r>
          </w:p>
        </w:tc>
        <w:tc>
          <w:tcPr>
            <w:tcW w:w="1213" w:type="dxa"/>
          </w:tcPr>
          <w:p w14:paraId="47851693" w14:textId="77777777" w:rsidR="005C55BA" w:rsidRPr="00B079AC" w:rsidRDefault="005C55BA" w:rsidP="005C55BA">
            <w:pPr>
              <w:spacing w:before="0"/>
              <w:rPr>
                <w:rFonts w:cs="Arial"/>
                <w:sz w:val="24"/>
                <w:szCs w:val="24"/>
                <w:lang w:val="mn-MN"/>
              </w:rPr>
            </w:pPr>
          </w:p>
        </w:tc>
        <w:tc>
          <w:tcPr>
            <w:tcW w:w="992" w:type="dxa"/>
          </w:tcPr>
          <w:p w14:paraId="57BFD1C1" w14:textId="77777777" w:rsidR="005C55BA" w:rsidRPr="00B079AC" w:rsidRDefault="005C55BA" w:rsidP="005C55BA">
            <w:pPr>
              <w:spacing w:before="0"/>
              <w:rPr>
                <w:rFonts w:cs="Arial"/>
                <w:sz w:val="24"/>
                <w:szCs w:val="24"/>
                <w:lang w:val="mn-MN"/>
              </w:rPr>
            </w:pPr>
          </w:p>
        </w:tc>
        <w:tc>
          <w:tcPr>
            <w:tcW w:w="1134" w:type="dxa"/>
          </w:tcPr>
          <w:p w14:paraId="74DEB679" w14:textId="77777777" w:rsidR="005C55BA" w:rsidRPr="00B079AC" w:rsidRDefault="005C55BA" w:rsidP="005C55BA">
            <w:pPr>
              <w:spacing w:before="0"/>
              <w:rPr>
                <w:rFonts w:cs="Arial"/>
                <w:sz w:val="24"/>
                <w:szCs w:val="24"/>
                <w:lang w:val="mn-MN"/>
              </w:rPr>
            </w:pPr>
          </w:p>
        </w:tc>
        <w:tc>
          <w:tcPr>
            <w:tcW w:w="851" w:type="dxa"/>
          </w:tcPr>
          <w:p w14:paraId="1F0B263D" w14:textId="77777777" w:rsidR="005C55BA" w:rsidRPr="00B079AC" w:rsidRDefault="005C55BA" w:rsidP="005C55BA">
            <w:pPr>
              <w:spacing w:before="0"/>
              <w:rPr>
                <w:rFonts w:cs="Arial"/>
                <w:sz w:val="24"/>
                <w:szCs w:val="24"/>
                <w:lang w:val="mn-MN"/>
              </w:rPr>
            </w:pPr>
          </w:p>
        </w:tc>
        <w:tc>
          <w:tcPr>
            <w:tcW w:w="1235" w:type="dxa"/>
          </w:tcPr>
          <w:p w14:paraId="09C6A364" w14:textId="77777777" w:rsidR="005C55BA" w:rsidRPr="00B079AC" w:rsidRDefault="005C55BA" w:rsidP="005C55BA">
            <w:pPr>
              <w:spacing w:before="0"/>
              <w:rPr>
                <w:rFonts w:cs="Arial"/>
                <w:sz w:val="24"/>
                <w:szCs w:val="24"/>
                <w:lang w:val="mn-MN"/>
              </w:rPr>
            </w:pPr>
          </w:p>
        </w:tc>
      </w:tr>
      <w:tr w:rsidR="005C55BA" w:rsidRPr="00B079AC" w14:paraId="7E222C67" w14:textId="77777777" w:rsidTr="005C55BA">
        <w:tc>
          <w:tcPr>
            <w:tcW w:w="495" w:type="dxa"/>
          </w:tcPr>
          <w:p w14:paraId="02728823" w14:textId="77777777" w:rsidR="005C55BA" w:rsidRPr="00B079AC" w:rsidRDefault="005C55BA" w:rsidP="005C55BA">
            <w:pPr>
              <w:spacing w:before="0"/>
              <w:rPr>
                <w:rFonts w:cs="Arial"/>
                <w:sz w:val="24"/>
                <w:szCs w:val="24"/>
                <w:lang w:val="mn-MN"/>
              </w:rPr>
            </w:pPr>
            <w:r w:rsidRPr="00B079AC">
              <w:rPr>
                <w:rFonts w:cs="Arial"/>
                <w:sz w:val="24"/>
                <w:szCs w:val="24"/>
                <w:lang w:val="mn-MN"/>
              </w:rPr>
              <w:t>4.3</w:t>
            </w:r>
          </w:p>
        </w:tc>
        <w:tc>
          <w:tcPr>
            <w:tcW w:w="3260" w:type="dxa"/>
          </w:tcPr>
          <w:p w14:paraId="7EDD69B2" w14:textId="77777777" w:rsidR="006F37E1" w:rsidRPr="00B079AC" w:rsidRDefault="006F37E1" w:rsidP="006F37E1">
            <w:pPr>
              <w:spacing w:before="0"/>
              <w:jc w:val="left"/>
              <w:rPr>
                <w:rFonts w:cs="Arial"/>
                <w:b/>
                <w:sz w:val="24"/>
                <w:szCs w:val="24"/>
                <w:lang w:val="mn-MN"/>
              </w:rPr>
            </w:pPr>
            <w:r w:rsidRPr="00B079AC">
              <w:rPr>
                <w:rFonts w:cs="Arial"/>
                <w:b/>
                <w:sz w:val="24"/>
                <w:szCs w:val="24"/>
                <w:lang w:val="mn-MN"/>
              </w:rPr>
              <w:t>Гэмт хэргээс урьдчилан сэргийлэх</w:t>
            </w:r>
          </w:p>
          <w:p w14:paraId="0F2CE0B5" w14:textId="77777777" w:rsidR="006F37E1" w:rsidRPr="00B079AC" w:rsidRDefault="006F37E1" w:rsidP="006F37E1">
            <w:pPr>
              <w:spacing w:before="0"/>
              <w:jc w:val="left"/>
              <w:rPr>
                <w:rFonts w:cs="Arial"/>
                <w:sz w:val="24"/>
                <w:szCs w:val="24"/>
                <w:lang w:val="mn-MN"/>
              </w:rPr>
            </w:pPr>
            <w:r w:rsidRPr="00B079AC">
              <w:rPr>
                <w:rFonts w:cs="Arial"/>
                <w:sz w:val="24"/>
                <w:szCs w:val="24"/>
                <w:lang w:val="mn-MN"/>
              </w:rPr>
              <w:t>Цагдаагийн байгууллагын хүчин чадал, орон тоо</w:t>
            </w:r>
          </w:p>
          <w:p w14:paraId="47B540B7" w14:textId="77777777" w:rsidR="006F37E1" w:rsidRPr="00B079AC" w:rsidRDefault="006F37E1" w:rsidP="006F37E1">
            <w:pPr>
              <w:spacing w:before="0"/>
              <w:jc w:val="left"/>
              <w:rPr>
                <w:rFonts w:cs="Arial"/>
                <w:sz w:val="24"/>
                <w:szCs w:val="24"/>
                <w:lang w:val="mn-MN"/>
              </w:rPr>
            </w:pPr>
            <w:r w:rsidRPr="00B079AC">
              <w:rPr>
                <w:rFonts w:cs="Arial"/>
                <w:sz w:val="24"/>
                <w:szCs w:val="24"/>
                <w:lang w:val="mn-MN"/>
              </w:rPr>
              <w:t>Шүүхийн байгууллагын хамрах тойрог</w:t>
            </w:r>
          </w:p>
          <w:p w14:paraId="0F8098D4" w14:textId="77777777" w:rsidR="005C55BA" w:rsidRPr="00B079AC" w:rsidRDefault="006F37E1" w:rsidP="005C55BA">
            <w:pPr>
              <w:spacing w:before="0"/>
              <w:jc w:val="left"/>
              <w:rPr>
                <w:rFonts w:cs="Arial"/>
                <w:sz w:val="24"/>
                <w:szCs w:val="24"/>
                <w:lang w:val="mn-MN"/>
              </w:rPr>
            </w:pPr>
            <w:r w:rsidRPr="00B079AC">
              <w:rPr>
                <w:rFonts w:cs="Arial"/>
                <w:sz w:val="24"/>
                <w:szCs w:val="24"/>
                <w:lang w:val="mn-MN"/>
              </w:rPr>
              <w:t>Бусад</w:t>
            </w:r>
          </w:p>
        </w:tc>
        <w:tc>
          <w:tcPr>
            <w:tcW w:w="1213" w:type="dxa"/>
          </w:tcPr>
          <w:p w14:paraId="5373C984" w14:textId="77777777" w:rsidR="005C55BA" w:rsidRPr="00B079AC" w:rsidRDefault="005C55BA" w:rsidP="005C55BA">
            <w:pPr>
              <w:spacing w:before="0"/>
              <w:rPr>
                <w:rFonts w:cs="Arial"/>
                <w:sz w:val="24"/>
                <w:szCs w:val="24"/>
                <w:lang w:val="mn-MN"/>
              </w:rPr>
            </w:pPr>
          </w:p>
        </w:tc>
        <w:tc>
          <w:tcPr>
            <w:tcW w:w="992" w:type="dxa"/>
          </w:tcPr>
          <w:p w14:paraId="1C06B841" w14:textId="77777777" w:rsidR="005C55BA" w:rsidRPr="00B079AC" w:rsidRDefault="005C55BA" w:rsidP="005C55BA">
            <w:pPr>
              <w:spacing w:before="0"/>
              <w:rPr>
                <w:rFonts w:cs="Arial"/>
                <w:sz w:val="24"/>
                <w:szCs w:val="24"/>
                <w:lang w:val="mn-MN"/>
              </w:rPr>
            </w:pPr>
          </w:p>
        </w:tc>
        <w:tc>
          <w:tcPr>
            <w:tcW w:w="1134" w:type="dxa"/>
          </w:tcPr>
          <w:p w14:paraId="48D74D49" w14:textId="77777777" w:rsidR="005C55BA" w:rsidRPr="00B079AC" w:rsidRDefault="005C55BA" w:rsidP="005C55BA">
            <w:pPr>
              <w:spacing w:before="0"/>
              <w:rPr>
                <w:rFonts w:cs="Arial"/>
                <w:sz w:val="24"/>
                <w:szCs w:val="24"/>
                <w:lang w:val="mn-MN"/>
              </w:rPr>
            </w:pPr>
          </w:p>
        </w:tc>
        <w:tc>
          <w:tcPr>
            <w:tcW w:w="851" w:type="dxa"/>
          </w:tcPr>
          <w:p w14:paraId="06BCC1CA" w14:textId="77777777" w:rsidR="005C55BA" w:rsidRPr="00B079AC" w:rsidRDefault="005C55BA" w:rsidP="005C55BA">
            <w:pPr>
              <w:spacing w:before="0"/>
              <w:rPr>
                <w:rFonts w:cs="Arial"/>
                <w:sz w:val="24"/>
                <w:szCs w:val="24"/>
                <w:lang w:val="mn-MN"/>
              </w:rPr>
            </w:pPr>
          </w:p>
        </w:tc>
        <w:tc>
          <w:tcPr>
            <w:tcW w:w="1235" w:type="dxa"/>
          </w:tcPr>
          <w:p w14:paraId="126314D0" w14:textId="77777777" w:rsidR="005C55BA" w:rsidRPr="00B079AC" w:rsidRDefault="005C55BA" w:rsidP="005C55BA">
            <w:pPr>
              <w:spacing w:before="0"/>
              <w:rPr>
                <w:rFonts w:cs="Arial"/>
                <w:sz w:val="24"/>
                <w:szCs w:val="24"/>
                <w:lang w:val="mn-MN"/>
              </w:rPr>
            </w:pPr>
          </w:p>
        </w:tc>
      </w:tr>
      <w:tr w:rsidR="00572AF1" w:rsidRPr="00B079AC" w14:paraId="5E9664C9" w14:textId="77777777" w:rsidTr="005C55BA">
        <w:tc>
          <w:tcPr>
            <w:tcW w:w="495" w:type="dxa"/>
          </w:tcPr>
          <w:p w14:paraId="000E5825" w14:textId="77777777" w:rsidR="00572AF1" w:rsidRPr="00B079AC" w:rsidRDefault="006F37E1" w:rsidP="00572AF1">
            <w:pPr>
              <w:spacing w:before="0"/>
              <w:rPr>
                <w:rFonts w:cs="Arial"/>
                <w:sz w:val="24"/>
                <w:szCs w:val="24"/>
                <w:lang w:val="mn-MN"/>
              </w:rPr>
            </w:pPr>
            <w:r w:rsidRPr="00B079AC">
              <w:rPr>
                <w:rFonts w:cs="Arial"/>
                <w:sz w:val="24"/>
                <w:szCs w:val="24"/>
                <w:lang w:val="mn-MN"/>
              </w:rPr>
              <w:t>4.4</w:t>
            </w:r>
          </w:p>
        </w:tc>
        <w:tc>
          <w:tcPr>
            <w:tcW w:w="3260" w:type="dxa"/>
          </w:tcPr>
          <w:p w14:paraId="41582622" w14:textId="77777777" w:rsidR="006F37E1" w:rsidRPr="00B079AC" w:rsidRDefault="006F37E1" w:rsidP="006F37E1">
            <w:pPr>
              <w:spacing w:before="0"/>
              <w:rPr>
                <w:rFonts w:cs="Arial"/>
                <w:b/>
                <w:sz w:val="24"/>
                <w:szCs w:val="24"/>
                <w:lang w:val="mn-MN"/>
              </w:rPr>
            </w:pPr>
            <w:r w:rsidRPr="00B079AC">
              <w:rPr>
                <w:rFonts w:cs="Arial"/>
                <w:b/>
                <w:sz w:val="24"/>
                <w:szCs w:val="24"/>
                <w:lang w:val="mn-MN"/>
              </w:rPr>
              <w:t xml:space="preserve">Нийгмийн </w:t>
            </w:r>
            <w:r w:rsidR="001A06AB" w:rsidRPr="00B079AC">
              <w:rPr>
                <w:rFonts w:cs="Arial"/>
                <w:b/>
                <w:sz w:val="24"/>
                <w:szCs w:val="24"/>
                <w:lang w:val="mn-MN"/>
              </w:rPr>
              <w:t xml:space="preserve">бусад </w:t>
            </w:r>
            <w:r w:rsidRPr="00B079AC">
              <w:rPr>
                <w:rFonts w:cs="Arial"/>
                <w:b/>
                <w:sz w:val="24"/>
                <w:szCs w:val="24"/>
                <w:lang w:val="mn-MN"/>
              </w:rPr>
              <w:t>үйлчилгээ</w:t>
            </w:r>
          </w:p>
          <w:p w14:paraId="6DBBC403" w14:textId="77777777" w:rsidR="006F37E1" w:rsidRPr="00B079AC" w:rsidRDefault="006F37E1" w:rsidP="006F37E1">
            <w:pPr>
              <w:spacing w:before="0"/>
              <w:rPr>
                <w:rFonts w:cs="Arial"/>
                <w:sz w:val="24"/>
                <w:szCs w:val="24"/>
                <w:lang w:val="mn-MN"/>
              </w:rPr>
            </w:pPr>
            <w:r w:rsidRPr="00B079AC">
              <w:rPr>
                <w:rFonts w:cs="Arial"/>
                <w:sz w:val="24"/>
                <w:szCs w:val="24"/>
                <w:lang w:val="mn-MN"/>
              </w:rPr>
              <w:t>Гэр бүл, хүүхэд залуучууд</w:t>
            </w:r>
          </w:p>
          <w:p w14:paraId="6EC3E14E" w14:textId="6C3CB502" w:rsidR="001A06AB" w:rsidRPr="00B079AC" w:rsidRDefault="006F37E1" w:rsidP="006F37E1">
            <w:pPr>
              <w:spacing w:before="0"/>
              <w:jc w:val="left"/>
              <w:rPr>
                <w:rFonts w:cs="Arial"/>
                <w:sz w:val="24"/>
                <w:szCs w:val="24"/>
                <w:lang w:val="mn-MN"/>
              </w:rPr>
            </w:pPr>
            <w:r w:rsidRPr="00B079AC">
              <w:rPr>
                <w:rFonts w:cs="Arial"/>
                <w:sz w:val="24"/>
                <w:szCs w:val="24"/>
                <w:lang w:val="mn-MN"/>
              </w:rPr>
              <w:t>Ахмад настан</w:t>
            </w:r>
            <w:r w:rsidR="00733D63">
              <w:rPr>
                <w:rFonts w:cs="Arial"/>
                <w:sz w:val="24"/>
                <w:szCs w:val="24"/>
                <w:lang w:val="mn-MN"/>
              </w:rPr>
              <w:t xml:space="preserve"> </w:t>
            </w:r>
            <w:r w:rsidRPr="00B079AC">
              <w:rPr>
                <w:rFonts w:cs="Arial"/>
                <w:sz w:val="24"/>
                <w:szCs w:val="24"/>
                <w:lang w:val="mn-MN"/>
              </w:rPr>
              <w:t>Халамж үйлчилгээ</w:t>
            </w:r>
            <w:r w:rsidR="00733D63">
              <w:rPr>
                <w:rFonts w:cs="Arial"/>
                <w:sz w:val="24"/>
                <w:szCs w:val="24"/>
                <w:lang w:val="mn-MN"/>
              </w:rPr>
              <w:t xml:space="preserve"> </w:t>
            </w:r>
            <w:r w:rsidR="001A06AB" w:rsidRPr="00B079AC">
              <w:rPr>
                <w:rFonts w:cs="Arial"/>
                <w:sz w:val="24"/>
                <w:szCs w:val="24"/>
                <w:lang w:val="mn-MN"/>
              </w:rPr>
              <w:t>Татвар</w:t>
            </w:r>
          </w:p>
          <w:p w14:paraId="6BA766DE" w14:textId="77777777" w:rsidR="001A06AB" w:rsidRPr="00B079AC" w:rsidRDefault="001A06AB" w:rsidP="006F37E1">
            <w:pPr>
              <w:spacing w:before="0"/>
              <w:jc w:val="left"/>
              <w:rPr>
                <w:rFonts w:cs="Arial"/>
                <w:sz w:val="24"/>
                <w:szCs w:val="24"/>
                <w:lang w:val="mn-MN"/>
              </w:rPr>
            </w:pPr>
            <w:r w:rsidRPr="00B079AC">
              <w:rPr>
                <w:rFonts w:cs="Arial"/>
                <w:sz w:val="24"/>
                <w:szCs w:val="24"/>
                <w:lang w:val="mn-MN"/>
              </w:rPr>
              <w:t>Нийгмийн даатгал, ЭМД</w:t>
            </w:r>
          </w:p>
          <w:p w14:paraId="10224478" w14:textId="77777777" w:rsidR="00572AF1" w:rsidRPr="00B079AC" w:rsidRDefault="006F37E1" w:rsidP="00572AF1">
            <w:pPr>
              <w:spacing w:before="0"/>
              <w:jc w:val="left"/>
              <w:rPr>
                <w:rFonts w:cs="Arial"/>
                <w:sz w:val="24"/>
                <w:szCs w:val="24"/>
                <w:lang w:val="mn-MN"/>
              </w:rPr>
            </w:pPr>
            <w:r w:rsidRPr="00B079AC">
              <w:rPr>
                <w:rFonts w:cs="Arial"/>
                <w:sz w:val="24"/>
                <w:szCs w:val="24"/>
                <w:lang w:val="mn-MN"/>
              </w:rPr>
              <w:t>Бусад</w:t>
            </w:r>
          </w:p>
        </w:tc>
        <w:tc>
          <w:tcPr>
            <w:tcW w:w="1213" w:type="dxa"/>
          </w:tcPr>
          <w:p w14:paraId="0DA95FC7" w14:textId="77777777" w:rsidR="00572AF1" w:rsidRPr="00B079AC" w:rsidRDefault="00572AF1" w:rsidP="00572AF1">
            <w:pPr>
              <w:spacing w:before="0"/>
              <w:rPr>
                <w:rFonts w:cs="Arial"/>
                <w:sz w:val="24"/>
                <w:szCs w:val="24"/>
                <w:lang w:val="mn-MN"/>
              </w:rPr>
            </w:pPr>
          </w:p>
        </w:tc>
        <w:tc>
          <w:tcPr>
            <w:tcW w:w="992" w:type="dxa"/>
          </w:tcPr>
          <w:p w14:paraId="35CC00E7" w14:textId="77777777" w:rsidR="00572AF1" w:rsidRPr="00B079AC" w:rsidRDefault="00572AF1" w:rsidP="00572AF1">
            <w:pPr>
              <w:spacing w:before="0"/>
              <w:rPr>
                <w:rFonts w:cs="Arial"/>
                <w:sz w:val="24"/>
                <w:szCs w:val="24"/>
                <w:lang w:val="mn-MN"/>
              </w:rPr>
            </w:pPr>
          </w:p>
        </w:tc>
        <w:tc>
          <w:tcPr>
            <w:tcW w:w="1134" w:type="dxa"/>
          </w:tcPr>
          <w:p w14:paraId="6E4B6CD1" w14:textId="77777777" w:rsidR="00572AF1" w:rsidRPr="00B079AC" w:rsidRDefault="00572AF1" w:rsidP="00572AF1">
            <w:pPr>
              <w:spacing w:before="0"/>
              <w:rPr>
                <w:rFonts w:cs="Arial"/>
                <w:sz w:val="24"/>
                <w:szCs w:val="24"/>
                <w:lang w:val="mn-MN"/>
              </w:rPr>
            </w:pPr>
          </w:p>
        </w:tc>
        <w:tc>
          <w:tcPr>
            <w:tcW w:w="851" w:type="dxa"/>
          </w:tcPr>
          <w:p w14:paraId="5E9A7207" w14:textId="77777777" w:rsidR="00572AF1" w:rsidRPr="00B079AC" w:rsidRDefault="00572AF1" w:rsidP="00572AF1">
            <w:pPr>
              <w:spacing w:before="0"/>
              <w:rPr>
                <w:rFonts w:cs="Arial"/>
                <w:sz w:val="24"/>
                <w:szCs w:val="24"/>
                <w:lang w:val="mn-MN"/>
              </w:rPr>
            </w:pPr>
          </w:p>
        </w:tc>
        <w:tc>
          <w:tcPr>
            <w:tcW w:w="1235" w:type="dxa"/>
          </w:tcPr>
          <w:p w14:paraId="66156A28" w14:textId="77777777" w:rsidR="00572AF1" w:rsidRPr="00B079AC" w:rsidRDefault="00572AF1" w:rsidP="00572AF1">
            <w:pPr>
              <w:spacing w:before="0"/>
              <w:rPr>
                <w:rFonts w:cs="Arial"/>
                <w:sz w:val="24"/>
                <w:szCs w:val="24"/>
                <w:lang w:val="mn-MN"/>
              </w:rPr>
            </w:pPr>
          </w:p>
        </w:tc>
      </w:tr>
      <w:tr w:rsidR="00820CB0" w:rsidRPr="00B079AC" w14:paraId="6D518811" w14:textId="77777777" w:rsidTr="00820CB0">
        <w:tc>
          <w:tcPr>
            <w:tcW w:w="495" w:type="dxa"/>
          </w:tcPr>
          <w:p w14:paraId="4AA54E35" w14:textId="77777777" w:rsidR="00820CB0" w:rsidRPr="00B079AC" w:rsidRDefault="00820CB0" w:rsidP="00572AF1">
            <w:pPr>
              <w:spacing w:before="0"/>
              <w:rPr>
                <w:rFonts w:cs="Arial"/>
                <w:sz w:val="24"/>
                <w:szCs w:val="24"/>
                <w:lang w:val="mn-MN"/>
              </w:rPr>
            </w:pPr>
            <w:r w:rsidRPr="00B079AC">
              <w:rPr>
                <w:rFonts w:cs="Arial"/>
                <w:sz w:val="24"/>
                <w:szCs w:val="24"/>
                <w:lang w:val="mn-MN"/>
              </w:rPr>
              <w:t>4.5</w:t>
            </w:r>
          </w:p>
        </w:tc>
        <w:tc>
          <w:tcPr>
            <w:tcW w:w="3260" w:type="dxa"/>
            <w:vAlign w:val="center"/>
          </w:tcPr>
          <w:p w14:paraId="42B62344" w14:textId="77777777" w:rsidR="00820CB0" w:rsidRPr="00B079AC" w:rsidRDefault="00820CB0" w:rsidP="00820CB0">
            <w:pPr>
              <w:spacing w:before="0"/>
              <w:jc w:val="left"/>
              <w:rPr>
                <w:rFonts w:cs="Arial"/>
                <w:b/>
                <w:sz w:val="24"/>
                <w:szCs w:val="24"/>
                <w:lang w:val="mn-MN"/>
              </w:rPr>
            </w:pPr>
            <w:r w:rsidRPr="00B079AC">
              <w:rPr>
                <w:rFonts w:cs="Arial"/>
                <w:b/>
                <w:sz w:val="24"/>
                <w:szCs w:val="24"/>
                <w:lang w:val="mn-MN"/>
              </w:rPr>
              <w:t xml:space="preserve">Төрийн байгууллагын ажил үйлчилгээтэй холбогдох бүтэц, орон тоо, төсөв </w:t>
            </w:r>
            <w:r w:rsidRPr="00B079AC">
              <w:rPr>
                <w:rFonts w:cs="Arial"/>
                <w:sz w:val="24"/>
                <w:szCs w:val="24"/>
                <w:lang w:val="mn-MN"/>
              </w:rPr>
              <w:t>(байгууллага тус бүрээр хийж, дүнг нэгтгэнэ)</w:t>
            </w:r>
          </w:p>
        </w:tc>
        <w:tc>
          <w:tcPr>
            <w:tcW w:w="1213" w:type="dxa"/>
          </w:tcPr>
          <w:p w14:paraId="6073C3A3" w14:textId="77777777" w:rsidR="00820CB0" w:rsidRPr="00B079AC" w:rsidRDefault="00820CB0" w:rsidP="00572AF1">
            <w:pPr>
              <w:spacing w:before="0"/>
              <w:rPr>
                <w:rFonts w:cs="Arial"/>
                <w:sz w:val="24"/>
                <w:szCs w:val="24"/>
                <w:lang w:val="mn-MN"/>
              </w:rPr>
            </w:pPr>
          </w:p>
        </w:tc>
        <w:tc>
          <w:tcPr>
            <w:tcW w:w="992" w:type="dxa"/>
          </w:tcPr>
          <w:p w14:paraId="54253F8C" w14:textId="77777777" w:rsidR="00820CB0" w:rsidRPr="00B079AC" w:rsidRDefault="00820CB0" w:rsidP="00572AF1">
            <w:pPr>
              <w:spacing w:before="0"/>
              <w:rPr>
                <w:rFonts w:cs="Arial"/>
                <w:sz w:val="24"/>
                <w:szCs w:val="24"/>
                <w:lang w:val="mn-MN"/>
              </w:rPr>
            </w:pPr>
          </w:p>
        </w:tc>
        <w:tc>
          <w:tcPr>
            <w:tcW w:w="1134" w:type="dxa"/>
          </w:tcPr>
          <w:p w14:paraId="3403B6F3" w14:textId="77777777" w:rsidR="00820CB0" w:rsidRPr="00B079AC" w:rsidRDefault="00820CB0" w:rsidP="00572AF1">
            <w:pPr>
              <w:spacing w:before="0"/>
              <w:rPr>
                <w:rFonts w:cs="Arial"/>
                <w:sz w:val="24"/>
                <w:szCs w:val="24"/>
                <w:lang w:val="mn-MN"/>
              </w:rPr>
            </w:pPr>
          </w:p>
        </w:tc>
        <w:tc>
          <w:tcPr>
            <w:tcW w:w="851" w:type="dxa"/>
          </w:tcPr>
          <w:p w14:paraId="0D8E60FF" w14:textId="77777777" w:rsidR="00820CB0" w:rsidRPr="00B079AC" w:rsidRDefault="00820CB0" w:rsidP="00572AF1">
            <w:pPr>
              <w:spacing w:before="0"/>
              <w:rPr>
                <w:rFonts w:cs="Arial"/>
                <w:sz w:val="24"/>
                <w:szCs w:val="24"/>
                <w:lang w:val="mn-MN"/>
              </w:rPr>
            </w:pPr>
          </w:p>
        </w:tc>
        <w:tc>
          <w:tcPr>
            <w:tcW w:w="1235" w:type="dxa"/>
          </w:tcPr>
          <w:p w14:paraId="2A2BCC83" w14:textId="77777777" w:rsidR="00820CB0" w:rsidRPr="00B079AC" w:rsidRDefault="00820CB0" w:rsidP="00572AF1">
            <w:pPr>
              <w:spacing w:before="0"/>
              <w:rPr>
                <w:rFonts w:cs="Arial"/>
                <w:sz w:val="24"/>
                <w:szCs w:val="24"/>
                <w:lang w:val="mn-MN"/>
              </w:rPr>
            </w:pPr>
          </w:p>
        </w:tc>
      </w:tr>
    </w:tbl>
    <w:p w14:paraId="6BDDE324" w14:textId="77777777" w:rsidR="00462B8E" w:rsidRPr="00B079AC" w:rsidRDefault="00A9034E" w:rsidP="00A9034E">
      <w:pPr>
        <w:widowControl/>
        <w:rPr>
          <w:rFonts w:eastAsiaTheme="majorEastAsia" w:cs="Arial"/>
          <w:b/>
          <w:color w:val="1F3864" w:themeColor="accent5" w:themeShade="80"/>
          <w:sz w:val="24"/>
          <w:szCs w:val="24"/>
          <w:lang w:val="mn-MN"/>
        </w:rPr>
      </w:pPr>
      <w:r w:rsidRPr="00B079AC">
        <w:rPr>
          <w:rFonts w:cs="Arial"/>
          <w:sz w:val="24"/>
          <w:szCs w:val="24"/>
          <w:lang w:val="mn-MN"/>
        </w:rPr>
        <w:t>Жич: Тухайн нэгжийн одоогийн нөхцөл байдал, ирээдүйн төсөөлөл бүхий төслийг холбогдох мэргэжлийн агентлаг, байгууллагууд хийж</w:t>
      </w:r>
      <w:r w:rsidR="00820CB0" w:rsidRPr="00B079AC">
        <w:rPr>
          <w:rFonts w:cs="Arial"/>
          <w:sz w:val="24"/>
          <w:szCs w:val="24"/>
          <w:lang w:val="mn-MN"/>
        </w:rPr>
        <w:t>, Ажлын хэсэгт</w:t>
      </w:r>
      <w:r w:rsidRPr="00B079AC">
        <w:rPr>
          <w:rFonts w:cs="Arial"/>
          <w:sz w:val="24"/>
          <w:szCs w:val="24"/>
          <w:lang w:val="mn-MN"/>
        </w:rPr>
        <w:t xml:space="preserve"> ирүүлэхдээ нэмэлт материалыг хавсаргана. </w:t>
      </w:r>
      <w:r w:rsidR="00462B8E" w:rsidRPr="00B079AC">
        <w:rPr>
          <w:rFonts w:cs="Arial"/>
          <w:sz w:val="24"/>
          <w:szCs w:val="24"/>
          <w:lang w:val="mn-MN"/>
        </w:rPr>
        <w:br w:type="page"/>
      </w:r>
    </w:p>
    <w:p w14:paraId="3A5FDCBB" w14:textId="77777777" w:rsidR="008353D2" w:rsidRPr="00B079AC" w:rsidRDefault="008353D2" w:rsidP="00ED3810">
      <w:pPr>
        <w:pStyle w:val="Heading2"/>
      </w:pPr>
      <w:r w:rsidRPr="00B079AC">
        <w:lastRenderedPageBreak/>
        <w:t xml:space="preserve">Хавсралт 2. </w:t>
      </w:r>
      <w:r w:rsidR="0016577E" w:rsidRPr="00B079AC">
        <w:t>Н</w:t>
      </w:r>
      <w:r w:rsidR="00032B70" w:rsidRPr="00B079AC">
        <w:t>эгж</w:t>
      </w:r>
      <w:r w:rsidR="0016577E" w:rsidRPr="00B079AC">
        <w:t>ийг өөрчлөх н</w:t>
      </w:r>
      <w:r w:rsidRPr="00B079AC">
        <w:t>өлөөллийн шинжилгээ</w:t>
      </w:r>
    </w:p>
    <w:p w14:paraId="0AA3C721" w14:textId="77777777" w:rsidR="0016577E" w:rsidRPr="00B079AC" w:rsidRDefault="00167068" w:rsidP="00436829">
      <w:pPr>
        <w:ind w:firstLine="567"/>
        <w:rPr>
          <w:rFonts w:cs="Arial"/>
          <w:sz w:val="24"/>
          <w:szCs w:val="24"/>
          <w:lang w:val="mn-MN"/>
        </w:rPr>
      </w:pPr>
      <w:r w:rsidRPr="00B079AC">
        <w:rPr>
          <w:rFonts w:cs="Arial"/>
          <w:sz w:val="24"/>
          <w:szCs w:val="24"/>
          <w:lang w:val="mn-MN"/>
        </w:rPr>
        <w:t xml:space="preserve">ЗЗНДН-ийг өөрчлөх нөлөөллийн шинжилгээг </w:t>
      </w:r>
      <w:r w:rsidR="0016577E" w:rsidRPr="00B079AC">
        <w:rPr>
          <w:rFonts w:cs="Arial"/>
          <w:sz w:val="24"/>
          <w:szCs w:val="24"/>
          <w:lang w:val="mn-MN"/>
        </w:rPr>
        <w:t xml:space="preserve">Захиргааны ерөнхий хуулийн </w:t>
      </w:r>
      <w:r w:rsidRPr="00B079AC">
        <w:rPr>
          <w:rFonts w:cs="Arial"/>
          <w:sz w:val="24"/>
          <w:szCs w:val="24"/>
          <w:lang w:val="mn-MN"/>
        </w:rPr>
        <w:t xml:space="preserve">61.4, 61.6 болон </w:t>
      </w:r>
      <w:r w:rsidR="0016577E" w:rsidRPr="00B079AC">
        <w:rPr>
          <w:rFonts w:cs="Arial"/>
          <w:sz w:val="24"/>
          <w:szCs w:val="24"/>
          <w:lang w:val="mn-MN"/>
        </w:rPr>
        <w:t>Захиргааны хэм хэмжээний актын төсөл бэлтгэх явцад нөлөөллийн шинжилгээ хийх аргачлал</w:t>
      </w:r>
      <w:r w:rsidRPr="00B079AC">
        <w:rPr>
          <w:rFonts w:cs="Arial"/>
          <w:sz w:val="24"/>
          <w:szCs w:val="24"/>
          <w:lang w:val="mn-MN"/>
        </w:rPr>
        <w:t>д</w:t>
      </w:r>
      <w:r w:rsidR="0016577E" w:rsidRPr="00B079AC">
        <w:rPr>
          <w:rFonts w:cs="Arial"/>
          <w:sz w:val="24"/>
          <w:szCs w:val="24"/>
          <w:lang w:val="mn-MN"/>
        </w:rPr>
        <w:t xml:space="preserve"> (Хууль зүй, дотоод хэргийн сайдын тушаал: 2018.07.25 №А/147</w:t>
      </w:r>
      <w:r w:rsidRPr="00B079AC">
        <w:rPr>
          <w:rFonts w:cs="Arial"/>
          <w:sz w:val="24"/>
          <w:szCs w:val="24"/>
          <w:lang w:val="mn-MN"/>
        </w:rPr>
        <w:t>) үндэслэж хийнэ.</w:t>
      </w:r>
      <w:r w:rsidR="00436829" w:rsidRPr="00B079AC">
        <w:rPr>
          <w:rFonts w:cs="Arial"/>
          <w:sz w:val="24"/>
          <w:szCs w:val="24"/>
          <w:lang w:val="mn-MN"/>
        </w:rPr>
        <w:t xml:space="preserve"> </w:t>
      </w:r>
    </w:p>
    <w:p w14:paraId="481B049F"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Ялгаварлан гадуурхсан эсхүл аль нэг бүлэгт давуу байдал үүсгэх эсэх</w:t>
      </w:r>
      <w:r w:rsidR="00167068" w:rsidRPr="00B079AC">
        <w:rPr>
          <w:rFonts w:ascii="Arial" w:hAnsi="Arial" w:cs="Arial"/>
          <w:sz w:val="24"/>
        </w:rPr>
        <w:t>: өөрчлөлт хийгдсэн баг, хорооны иргэдэд ялгаатай байдал үүсэх эсэх</w:t>
      </w:r>
      <w:r w:rsidRPr="00B079AC">
        <w:rPr>
          <w:rFonts w:ascii="Arial" w:hAnsi="Arial" w:cs="Arial"/>
          <w:sz w:val="24"/>
        </w:rPr>
        <w:t>;</w:t>
      </w:r>
    </w:p>
    <w:p w14:paraId="4F8D141D"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Хүний эрхийг хязгаарласан зохицуулалт агуулж байгаа эсэх</w:t>
      </w:r>
      <w:r w:rsidR="001A06AB" w:rsidRPr="00B079AC">
        <w:rPr>
          <w:rFonts w:ascii="Arial" w:hAnsi="Arial" w:cs="Arial"/>
          <w:sz w:val="24"/>
        </w:rPr>
        <w:t xml:space="preserve">: </w:t>
      </w:r>
      <w:r w:rsidRPr="00B079AC">
        <w:rPr>
          <w:rFonts w:ascii="Arial" w:hAnsi="Arial" w:cs="Arial"/>
          <w:sz w:val="24"/>
        </w:rPr>
        <w:t>хэр</w:t>
      </w:r>
      <w:r w:rsidR="00167068" w:rsidRPr="00B079AC">
        <w:rPr>
          <w:rFonts w:ascii="Arial" w:hAnsi="Arial" w:cs="Arial"/>
          <w:sz w:val="24"/>
        </w:rPr>
        <w:t>эв тийм бол хуульд нийцсэн эсэх</w:t>
      </w:r>
    </w:p>
    <w:p w14:paraId="724979E5"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Жендерийн эрх тэгш байдлыг хангасан эсэх</w:t>
      </w:r>
      <w:r w:rsidR="001A06AB" w:rsidRPr="00B079AC">
        <w:rPr>
          <w:rFonts w:ascii="Arial" w:hAnsi="Arial" w:cs="Arial"/>
          <w:sz w:val="24"/>
        </w:rPr>
        <w:t xml:space="preserve">: </w:t>
      </w:r>
      <w:r w:rsidR="00167068" w:rsidRPr="00B079AC">
        <w:rPr>
          <w:rFonts w:ascii="Arial" w:hAnsi="Arial" w:cs="Arial"/>
          <w:sz w:val="24"/>
        </w:rPr>
        <w:t>Н</w:t>
      </w:r>
      <w:r w:rsidR="001A06AB" w:rsidRPr="00B079AC">
        <w:rPr>
          <w:rFonts w:ascii="Arial" w:hAnsi="Arial" w:cs="Arial"/>
          <w:sz w:val="24"/>
        </w:rPr>
        <w:t>эгж</w:t>
      </w:r>
      <w:r w:rsidR="00167068" w:rsidRPr="00B079AC">
        <w:rPr>
          <w:rFonts w:ascii="Arial" w:hAnsi="Arial" w:cs="Arial"/>
          <w:sz w:val="24"/>
        </w:rPr>
        <w:t>ийн өөрчлөлтийн талаарх санал асуулга, хэлэлцүүлэгт иргэдийн тэгш оролцуулах</w:t>
      </w:r>
    </w:p>
    <w:p w14:paraId="07D62C79"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Дотоодын аж ахуйн нэгж болон гадаадын хөрөнгө оруулалттай аж ахуйн нэгж хоорондын өрсөлдөөнд</w:t>
      </w:r>
      <w:r w:rsidR="00167068" w:rsidRPr="00B079AC">
        <w:rPr>
          <w:rFonts w:ascii="Arial" w:hAnsi="Arial" w:cs="Arial"/>
          <w:sz w:val="24"/>
        </w:rPr>
        <w:t xml:space="preserve"> нөлөө үзүүлэх эсэх: </w:t>
      </w:r>
    </w:p>
    <w:p w14:paraId="3E74CF2F"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Хязгаарлагдмал өрсөлдөөний улмаас үнийн хөөргөдөл бий болох эсэх</w:t>
      </w:r>
      <w:r w:rsidR="00167068" w:rsidRPr="00B079AC">
        <w:rPr>
          <w:rFonts w:ascii="Arial" w:hAnsi="Arial" w:cs="Arial"/>
          <w:sz w:val="24"/>
        </w:rPr>
        <w:t xml:space="preserve">: Иргэдийн хүнс болон суурь хэрэгцээний барааны нийлүүлэлт, үнэд өөрчлөлт орох </w:t>
      </w:r>
    </w:p>
    <w:p w14:paraId="223D24E1"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Аль нэг аж ахуйн нэгжид, ялангуяа зах зээлд шинээр орж ирж байгаа аж ахуйн нэгжүүдийн хувьд бэрхшээл, хүндрэл бий болох эсэх</w:t>
      </w:r>
      <w:r w:rsidR="00167068" w:rsidRPr="00B079AC">
        <w:rPr>
          <w:rFonts w:ascii="Arial" w:hAnsi="Arial" w:cs="Arial"/>
          <w:sz w:val="24"/>
        </w:rPr>
        <w:t xml:space="preserve">: </w:t>
      </w:r>
    </w:p>
    <w:p w14:paraId="1EBC874F"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Төрийн байгууллага болон бусад иргэн, хуулийн этгээдэд захиргааны шинж чанартай нэмэлт ачаалал бий болох эсэх</w:t>
      </w:r>
      <w:r w:rsidR="00167068" w:rsidRPr="00B079AC">
        <w:rPr>
          <w:rFonts w:ascii="Arial" w:hAnsi="Arial" w:cs="Arial"/>
          <w:sz w:val="24"/>
        </w:rPr>
        <w:t>: Бүртгэл, мэдээлэл, үйлчилгээ авах</w:t>
      </w:r>
    </w:p>
    <w:p w14:paraId="419FA4AF"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Аж ахуйн нэгжийн үйл а</w:t>
      </w:r>
      <w:r w:rsidR="00167068" w:rsidRPr="00B079AC">
        <w:rPr>
          <w:rFonts w:ascii="Arial" w:hAnsi="Arial" w:cs="Arial"/>
          <w:sz w:val="24"/>
        </w:rPr>
        <w:t xml:space="preserve">жиллагааг зогсооход хүргэх эсэх: </w:t>
      </w:r>
    </w:p>
    <w:p w14:paraId="247DB640"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Эдийн засаг, нийгмийн болон бусад үйл ажиллагаанд ямар нэгэн саад хориг тогтоох эсэх, хэрэв тийм бол тэр нь хуульд нийцсэн эсэх</w:t>
      </w:r>
      <w:r w:rsidR="00167068" w:rsidRPr="00B079AC">
        <w:rPr>
          <w:rFonts w:ascii="Arial" w:hAnsi="Arial" w:cs="Arial"/>
          <w:sz w:val="24"/>
        </w:rPr>
        <w:t xml:space="preserve">: </w:t>
      </w:r>
    </w:p>
    <w:p w14:paraId="05C58594"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Хэрэглэгчдийн эрх ашигт нөлөөлөх эсэх</w:t>
      </w:r>
      <w:r w:rsidR="00167068" w:rsidRPr="00B079AC">
        <w:rPr>
          <w:rFonts w:ascii="Arial" w:hAnsi="Arial" w:cs="Arial"/>
          <w:sz w:val="24"/>
        </w:rPr>
        <w:t>: Иргэдийн ахуй амьдралд эерэг, сөрөг нөлөө</w:t>
      </w:r>
    </w:p>
    <w:p w14:paraId="05A22775" w14:textId="77777777" w:rsidR="0016577E" w:rsidRPr="00B079AC" w:rsidRDefault="0016577E" w:rsidP="004129D2">
      <w:pPr>
        <w:pStyle w:val="NormalWeb"/>
        <w:numPr>
          <w:ilvl w:val="0"/>
          <w:numId w:val="1"/>
        </w:numPr>
        <w:spacing w:before="120" w:beforeAutospacing="0" w:after="0" w:afterAutospacing="0" w:line="276" w:lineRule="auto"/>
        <w:jc w:val="both"/>
        <w:rPr>
          <w:rFonts w:ascii="Arial" w:hAnsi="Arial" w:cs="Arial"/>
          <w:sz w:val="24"/>
        </w:rPr>
      </w:pPr>
      <w:r w:rsidRPr="00B079AC">
        <w:rPr>
          <w:rFonts w:ascii="Arial" w:hAnsi="Arial" w:cs="Arial"/>
          <w:sz w:val="24"/>
        </w:rPr>
        <w:t>Хүнд суртал, авлига гарах нөхцөл, боломж бүрдүүлсэн байж болзошгүй зохицуулалт байгаа эсэх, байгаа бол тэр нь хуульд нийцсэн эсэх</w:t>
      </w:r>
      <w:r w:rsidR="00167068" w:rsidRPr="00B079AC">
        <w:rPr>
          <w:rFonts w:ascii="Arial" w:hAnsi="Arial" w:cs="Arial"/>
          <w:sz w:val="24"/>
        </w:rPr>
        <w:t xml:space="preserve">: </w:t>
      </w:r>
    </w:p>
    <w:p w14:paraId="38D058D2" w14:textId="77777777" w:rsidR="008353D2" w:rsidRPr="00B079AC" w:rsidRDefault="008353D2" w:rsidP="00436829">
      <w:pPr>
        <w:rPr>
          <w:rFonts w:cs="Arial"/>
          <w:sz w:val="24"/>
          <w:szCs w:val="24"/>
          <w:lang w:val="mn-MN"/>
        </w:rPr>
      </w:pPr>
    </w:p>
    <w:sectPr w:rsidR="008353D2" w:rsidRPr="00B079AC" w:rsidSect="00733D63">
      <w:footerReference w:type="default" r:id="rId8"/>
      <w:pgSz w:w="11906" w:h="16838" w:code="9"/>
      <w:pgMar w:top="993" w:right="99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8A9F1" w14:textId="77777777" w:rsidR="00312247" w:rsidRDefault="00312247" w:rsidP="009678BD">
      <w:pPr>
        <w:spacing w:before="0" w:line="240" w:lineRule="auto"/>
      </w:pPr>
      <w:r>
        <w:separator/>
      </w:r>
    </w:p>
  </w:endnote>
  <w:endnote w:type="continuationSeparator" w:id="0">
    <w:p w14:paraId="3BFB380B" w14:textId="77777777" w:rsidR="00312247" w:rsidRDefault="00312247" w:rsidP="009678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132718"/>
      <w:docPartObj>
        <w:docPartGallery w:val="Page Numbers (Bottom of Page)"/>
        <w:docPartUnique/>
      </w:docPartObj>
    </w:sdtPr>
    <w:sdtEndPr>
      <w:rPr>
        <w:noProof/>
      </w:rPr>
    </w:sdtEndPr>
    <w:sdtContent>
      <w:p w14:paraId="6D5D7B0E" w14:textId="77777777" w:rsidR="00475C9D" w:rsidRDefault="00475C9D">
        <w:pPr>
          <w:pStyle w:val="Footer"/>
          <w:jc w:val="center"/>
        </w:pPr>
      </w:p>
      <w:p w14:paraId="490A5E1F" w14:textId="3646BAE1" w:rsidR="007A2211" w:rsidRDefault="00312247">
        <w:pPr>
          <w:pStyle w:val="Footer"/>
          <w:jc w:val="center"/>
        </w:pPr>
      </w:p>
    </w:sdtContent>
  </w:sdt>
  <w:p w14:paraId="2DC99870" w14:textId="77777777" w:rsidR="007A2211" w:rsidRDefault="007A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7309" w14:textId="77777777" w:rsidR="00312247" w:rsidRDefault="00312247" w:rsidP="009678BD">
      <w:pPr>
        <w:spacing w:before="0" w:line="240" w:lineRule="auto"/>
      </w:pPr>
      <w:r>
        <w:separator/>
      </w:r>
    </w:p>
  </w:footnote>
  <w:footnote w:type="continuationSeparator" w:id="0">
    <w:p w14:paraId="705462C6" w14:textId="77777777" w:rsidR="00312247" w:rsidRDefault="00312247" w:rsidP="009678BD">
      <w:pPr>
        <w:spacing w:before="0" w:line="240" w:lineRule="auto"/>
      </w:pPr>
      <w:r>
        <w:continuationSeparator/>
      </w:r>
    </w:p>
  </w:footnote>
  <w:footnote w:id="1">
    <w:p w14:paraId="6326D2D7" w14:textId="77777777" w:rsidR="007A2211" w:rsidRPr="00032B70" w:rsidRDefault="007A2211" w:rsidP="008C4DC4">
      <w:pPr>
        <w:pStyle w:val="FootnoteText"/>
        <w:spacing w:before="60" w:line="276" w:lineRule="auto"/>
        <w:rPr>
          <w:lang w:val="mn-MN"/>
        </w:rPr>
      </w:pPr>
      <w:r>
        <w:rPr>
          <w:rStyle w:val="FootnoteReference"/>
        </w:rPr>
        <w:footnoteRef/>
      </w:r>
      <w:r>
        <w:t xml:space="preserve"> </w:t>
      </w:r>
      <w:r>
        <w:rPr>
          <w:rFonts w:cs="Arial"/>
          <w:lang w:val="mn-MN"/>
        </w:rPr>
        <w:t>Тус</w:t>
      </w:r>
      <w:r w:rsidRPr="00032B70">
        <w:rPr>
          <w:rFonts w:cs="Arial"/>
          <w:lang w:val="mn-MN"/>
        </w:rPr>
        <w:t xml:space="preserve"> хуулийн </w:t>
      </w:r>
      <w:r>
        <w:rPr>
          <w:rFonts w:cs="Arial"/>
          <w:lang w:val="mn-MN"/>
        </w:rPr>
        <w:t xml:space="preserve">4 дүгээр бүлгийн </w:t>
      </w:r>
      <w:r w:rsidRPr="00032B70">
        <w:rPr>
          <w:rFonts w:cs="Arial"/>
          <w:lang w:val="mn-MN"/>
        </w:rPr>
        <w:t>57 дугаар зүйлийн 3</w:t>
      </w:r>
      <w:r>
        <w:rPr>
          <w:rFonts w:cs="Arial"/>
          <w:lang w:val="mn-MN"/>
        </w:rPr>
        <w:t xml:space="preserve">. </w:t>
      </w:r>
      <w:r w:rsidRPr="00032B70">
        <w:rPr>
          <w:rFonts w:cs="Arial"/>
          <w:lang w:val="mn-MN"/>
        </w:rPr>
        <w:t>Засаг захиргаа, нутаг дэвсгэрийн нэгжийг өөрчлөх асуудлыг эдийн засгийн бүтэц, хүн амын байршлыг харгалзан, тухайн нутгийн иргэдийн саналыг үндэслэн Засгийн газрын өргөн мэдүүлснээр Улсын Их Хурал шийдвэрлэнэ.</w:t>
      </w:r>
    </w:p>
  </w:footnote>
  <w:footnote w:id="2">
    <w:p w14:paraId="63736190" w14:textId="77777777" w:rsidR="007A2211" w:rsidRPr="00032B70" w:rsidRDefault="007A2211" w:rsidP="008C4DC4">
      <w:pPr>
        <w:pStyle w:val="FootnoteText"/>
        <w:spacing w:before="60" w:line="276" w:lineRule="auto"/>
        <w:rPr>
          <w:lang w:val="mn-MN"/>
        </w:rPr>
      </w:pPr>
      <w:r>
        <w:rPr>
          <w:rStyle w:val="FootnoteReference"/>
        </w:rPr>
        <w:footnoteRef/>
      </w:r>
      <w:r>
        <w:t xml:space="preserve"> </w:t>
      </w:r>
      <w:r>
        <w:rPr>
          <w:lang w:val="mn-MN"/>
        </w:rPr>
        <w:t xml:space="preserve">Тус хуулийн </w:t>
      </w:r>
      <w:r w:rsidRPr="00032B70">
        <w:t xml:space="preserve">13 </w:t>
      </w:r>
      <w:proofErr w:type="spellStart"/>
      <w:r w:rsidRPr="00032B70">
        <w:t>дугаар</w:t>
      </w:r>
      <w:proofErr w:type="spellEnd"/>
      <w:r w:rsidRPr="00032B70">
        <w:t xml:space="preserve"> </w:t>
      </w:r>
      <w:proofErr w:type="spellStart"/>
      <w:r w:rsidRPr="00032B70">
        <w:t>зүйл</w:t>
      </w:r>
      <w:proofErr w:type="spellEnd"/>
      <w:r>
        <w:rPr>
          <w:lang w:val="mn-MN"/>
        </w:rPr>
        <w:t xml:space="preserve">. </w:t>
      </w:r>
      <w:r w:rsidRPr="00032B70">
        <w:rPr>
          <w:lang w:val="mn-MN"/>
        </w:rPr>
        <w:t>Засаг захиргаа, нутаг дэвсгэрийн нэгжийг өөрчлөх</w:t>
      </w:r>
      <w:r w:rsidRPr="00032B70">
        <w:t xml:space="preserve">, 14 </w:t>
      </w:r>
      <w:proofErr w:type="spellStart"/>
      <w:r w:rsidRPr="00032B70">
        <w:t>дүгээр</w:t>
      </w:r>
      <w:proofErr w:type="spellEnd"/>
      <w:r w:rsidRPr="00032B70">
        <w:t xml:space="preserve"> </w:t>
      </w:r>
      <w:proofErr w:type="spellStart"/>
      <w:r w:rsidRPr="00032B70">
        <w:t>зүйл</w:t>
      </w:r>
      <w:proofErr w:type="spellEnd"/>
      <w:r>
        <w:rPr>
          <w:lang w:val="mn-MN"/>
        </w:rPr>
        <w:t>.</w:t>
      </w:r>
      <w:r w:rsidRPr="00032B70">
        <w:t xml:space="preserve"> </w:t>
      </w:r>
      <w:r w:rsidRPr="00032B70">
        <w:rPr>
          <w:lang w:val="mn-MN"/>
        </w:rPr>
        <w:t>Аймаг, сум, нийслэл, дүүргийн хилийн цэс, баг, хорооны нутаг дэвсгэрийн зааг</w:t>
      </w:r>
      <w:r>
        <w:rPr>
          <w:lang w:val="mn-MN"/>
        </w:rPr>
        <w:t xml:space="preserve">. </w:t>
      </w:r>
    </w:p>
  </w:footnote>
  <w:footnote w:id="3">
    <w:p w14:paraId="5C72BAE3" w14:textId="77777777" w:rsidR="00A61D44" w:rsidRPr="00032B70" w:rsidRDefault="00A61D44" w:rsidP="008C4DC4">
      <w:pPr>
        <w:pStyle w:val="FootnoteText"/>
        <w:spacing w:before="60" w:line="276" w:lineRule="auto"/>
        <w:rPr>
          <w:lang w:val="mn-MN"/>
        </w:rPr>
      </w:pPr>
      <w:r>
        <w:rPr>
          <w:rStyle w:val="FootnoteReference"/>
        </w:rPr>
        <w:footnoteRef/>
      </w:r>
      <w:r>
        <w:t xml:space="preserve"> </w:t>
      </w:r>
      <w:r>
        <w:rPr>
          <w:lang w:val="mn-MN"/>
        </w:rPr>
        <w:t>Тус хуулийн 6 дугаар бүлгийн 59, 60, 61, 62, 64, 65, 66, 67, 68 дугаар зүйл.</w:t>
      </w:r>
    </w:p>
  </w:footnote>
  <w:footnote w:id="4">
    <w:p w14:paraId="38786DAF" w14:textId="77777777" w:rsidR="0088584E" w:rsidRPr="0088584E" w:rsidRDefault="0088584E">
      <w:pPr>
        <w:pStyle w:val="FootnoteText"/>
      </w:pPr>
      <w:r>
        <w:rPr>
          <w:rStyle w:val="FootnoteReference"/>
        </w:rPr>
        <w:footnoteRef/>
      </w:r>
      <w:r>
        <w:t xml:space="preserve"> </w:t>
      </w:r>
      <w:r>
        <w:rPr>
          <w:lang w:val="mn-MN"/>
        </w:rPr>
        <w:t>Үүнийг зөрчсөн жишээ: Нийслэлийн Багануур, Бага хангай дүүргийнхэн Нийслэлд ирэх, очихын тулд Төв аймгийн Эрдэнэ, Баяндэлгэр, Баяндэлгэр сумын нутгаар дамжин явах</w:t>
      </w:r>
      <w:r>
        <w:t xml:space="preserve">; </w:t>
      </w:r>
      <w:r>
        <w:rPr>
          <w:lang w:val="mn-MN"/>
        </w:rPr>
        <w:t>Сэлэнгэ аймагт Дархан-Уул, аймаг байгуулагдсанаар Баянгол, Мандал, Сайхан зэрэг сумынхан аймгийнхаа төв ирэх, очихын тулд Дархан-уул аймгаар дамжин явах</w:t>
      </w:r>
      <w:r>
        <w:t xml:space="preserve">; </w:t>
      </w:r>
    </w:p>
  </w:footnote>
  <w:footnote w:id="5">
    <w:p w14:paraId="7F149688" w14:textId="77777777" w:rsidR="0014430A" w:rsidRPr="0014430A" w:rsidRDefault="0014430A">
      <w:pPr>
        <w:pStyle w:val="FootnoteText"/>
        <w:rPr>
          <w:lang w:val="mn-MN"/>
        </w:rPr>
      </w:pPr>
      <w:r>
        <w:rPr>
          <w:rStyle w:val="FootnoteReference"/>
        </w:rPr>
        <w:footnoteRef/>
      </w:r>
      <w:r>
        <w:t xml:space="preserve"> </w:t>
      </w:r>
      <w:r w:rsidRPr="0014430A">
        <w:rPr>
          <w:lang w:val="mn-MN"/>
        </w:rPr>
        <w:t>Хөгжлийн бодлого, төлөвлөлт, түүний удирдлагын тухай</w:t>
      </w:r>
      <w:r>
        <w:rPr>
          <w:lang w:val="mn-MN"/>
        </w:rPr>
        <w:t xml:space="preserve"> хуулийн 7.1. </w:t>
      </w:r>
      <w:r w:rsidRPr="0014430A">
        <w:rPr>
          <w:lang w:val="mn-MN"/>
        </w:rPr>
        <w:t>Хөгжлийн бодлого, төлөвлөлтийн тогтолцоо нь улсын түвшинд үндэсний хөгжлийн бодлого, төлөвлөлтийн асуудал эрхэлсэн төрийн захиргааны байгууллага, салбарын түвшинд төрийн захиргааны төв болон төрийн захиргааны байгууллагууд, орон нутгийн түвшинд аймаг, нийслэл, сум, дүүргийн Засаг даргын дэргэдэх хөгжлийн бодлого, төлөвлөлтийн нэгжээс бүрдэнэ.</w:t>
      </w:r>
    </w:p>
  </w:footnote>
  <w:footnote w:id="6">
    <w:p w14:paraId="53DFD5F1" w14:textId="77777777" w:rsidR="007A2211" w:rsidRPr="000B77A9" w:rsidRDefault="007A2211" w:rsidP="006D0BD6">
      <w:pPr>
        <w:pStyle w:val="FootnoteText"/>
        <w:spacing w:before="120" w:line="276" w:lineRule="auto"/>
        <w:rPr>
          <w:lang w:val="mn-MN"/>
        </w:rPr>
      </w:pPr>
      <w:r>
        <w:rPr>
          <w:rStyle w:val="FootnoteReference"/>
        </w:rPr>
        <w:footnoteRef/>
      </w:r>
      <w:r>
        <w:t xml:space="preserve"> </w:t>
      </w:r>
      <w:r>
        <w:rPr>
          <w:lang w:val="mn-MN"/>
        </w:rPr>
        <w:t xml:space="preserve">Аймгийн төвийн сумын газар нутгийн хэмжээг тэлэх асуудал хэлэлцэх бол газар нутгаас авч буй сумын иргэд, ИТХ-ын төлөөллийг оролцуулна. </w:t>
      </w:r>
    </w:p>
  </w:footnote>
  <w:footnote w:id="7">
    <w:p w14:paraId="4D1F662D" w14:textId="77777777" w:rsidR="007A2211" w:rsidRPr="006229C4" w:rsidRDefault="007A2211" w:rsidP="006D0BD6">
      <w:pPr>
        <w:pStyle w:val="FootnoteText"/>
        <w:spacing w:before="120" w:line="276" w:lineRule="auto"/>
      </w:pPr>
      <w:r>
        <w:rPr>
          <w:rStyle w:val="FootnoteReference"/>
        </w:rPr>
        <w:footnoteRef/>
      </w:r>
      <w:r>
        <w:t xml:space="preserve"> </w:t>
      </w:r>
      <w:r>
        <w:rPr>
          <w:lang w:val="mn-MN"/>
        </w:rPr>
        <w:t xml:space="preserve">Захиргааны ерөнхий хуулийн 62.1. Захиргааны хэм хэмжээний актын төслийг тухайн захиргааны байгууллагын цахим хуудас болон мэдээллийн самбарт 30-аас доошгүй хоногийн хугацаанд байрлуулж санал авна. </w:t>
      </w:r>
      <w:r>
        <w:t>(</w:t>
      </w:r>
      <w:proofErr w:type="spellStart"/>
      <w:r>
        <w:t>гуч</w:t>
      </w:r>
      <w:proofErr w:type="spellEnd"/>
      <w:r>
        <w:t xml:space="preserve"> </w:t>
      </w:r>
      <w:r>
        <w:rPr>
          <w:lang w:val="mn-MN"/>
        </w:rPr>
        <w:t>ба түүнээс дээш</w:t>
      </w:r>
      <w:r>
        <w:t>)</w:t>
      </w:r>
    </w:p>
  </w:footnote>
  <w:footnote w:id="8">
    <w:p w14:paraId="489FAE34" w14:textId="6AF7178E" w:rsidR="007A2211" w:rsidRPr="008C5AE3" w:rsidRDefault="007A2211" w:rsidP="00C61039">
      <w:pPr>
        <w:pStyle w:val="FootnoteText"/>
        <w:rPr>
          <w:lang w:val="mn-MN"/>
        </w:rPr>
      </w:pPr>
      <w:r>
        <w:rPr>
          <w:rStyle w:val="FootnoteReference"/>
        </w:rPr>
        <w:footnoteRef/>
      </w:r>
      <w:r>
        <w:t xml:space="preserve"> </w:t>
      </w:r>
      <w:r>
        <w:rPr>
          <w:lang w:val="mn-MN"/>
        </w:rPr>
        <w:t xml:space="preserve">Жишээ 1: Аймгийн төвийн сум 15000 хүнтэй, зэргэлдээх сум 3000 хүнтэй бол аймгийн төвийн 1 иргэний саналыг 1; зэргэлдээх сумын 1 иргэний саналыг 5 гэж тооцно. Жишээ 2: </w:t>
      </w:r>
      <w:r>
        <w:t>1-</w:t>
      </w:r>
      <w:r>
        <w:rPr>
          <w:lang w:val="mn-MN"/>
        </w:rPr>
        <w:t>р сум 5500 хүнтэй, 2-р сум 2500 хүнтэй бол 1-р сумын 1 иргэний саналыг 1</w:t>
      </w:r>
      <w:r>
        <w:t>;</w:t>
      </w:r>
      <w:r>
        <w:rPr>
          <w:lang w:val="mn-MN"/>
        </w:rPr>
        <w:t xml:space="preserve"> 2-р сумын 1 иргэний саналыг </w:t>
      </w:r>
      <w:r w:rsidR="003D5B6C">
        <w:rPr>
          <w:lang w:val="mn-MN"/>
        </w:rPr>
        <w:t xml:space="preserve">2.2 </w:t>
      </w:r>
      <w:r>
        <w:rPr>
          <w:lang w:val="mn-MN"/>
        </w:rPr>
        <w:t xml:space="preserve">гэж тооцно.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9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AA7D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B017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A327D9"/>
    <w:multiLevelType w:val="hybridMultilevel"/>
    <w:tmpl w:val="CF6E2540"/>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2B4D7432"/>
    <w:multiLevelType w:val="multilevel"/>
    <w:tmpl w:val="0409001F"/>
    <w:lvl w:ilvl="0">
      <w:start w:val="1"/>
      <w:numFmt w:val="decimal"/>
      <w:lvlText w:val="%1."/>
      <w:lvlJc w:val="left"/>
      <w:pPr>
        <w:ind w:left="360" w:hanging="360"/>
      </w:pPr>
      <w:rPr>
        <w:rFonts w:hint="default"/>
        <w:caps w:val="0"/>
        <w:vanish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E433B7"/>
    <w:multiLevelType w:val="hybridMultilevel"/>
    <w:tmpl w:val="3FFE599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nsid w:val="40960C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F41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5E5E3E"/>
    <w:multiLevelType w:val="multilevel"/>
    <w:tmpl w:val="040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F81B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aps w:val="0"/>
        <w:vanish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7"/>
  </w:num>
  <w:num w:numId="4">
    <w:abstractNumId w:val="8"/>
  </w:num>
  <w:num w:numId="5">
    <w:abstractNumId w:val="6"/>
  </w:num>
  <w:num w:numId="6">
    <w:abstractNumId w:val="0"/>
  </w:num>
  <w:num w:numId="7">
    <w:abstractNumId w:val="9"/>
  </w:num>
  <w:num w:numId="8">
    <w:abstractNumId w:val="2"/>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E1"/>
    <w:rsid w:val="000005C2"/>
    <w:rsid w:val="00000D43"/>
    <w:rsid w:val="00002761"/>
    <w:rsid w:val="00011485"/>
    <w:rsid w:val="00011D85"/>
    <w:rsid w:val="00012B2F"/>
    <w:rsid w:val="000148F8"/>
    <w:rsid w:val="00017065"/>
    <w:rsid w:val="00017537"/>
    <w:rsid w:val="0002026D"/>
    <w:rsid w:val="00023EEC"/>
    <w:rsid w:val="00030986"/>
    <w:rsid w:val="00032B70"/>
    <w:rsid w:val="00040EBA"/>
    <w:rsid w:val="00042A09"/>
    <w:rsid w:val="00046843"/>
    <w:rsid w:val="000515D7"/>
    <w:rsid w:val="00053FFE"/>
    <w:rsid w:val="00054739"/>
    <w:rsid w:val="00054F1B"/>
    <w:rsid w:val="0005502E"/>
    <w:rsid w:val="0005557F"/>
    <w:rsid w:val="0006174A"/>
    <w:rsid w:val="000630C7"/>
    <w:rsid w:val="0006340A"/>
    <w:rsid w:val="0006379A"/>
    <w:rsid w:val="00065372"/>
    <w:rsid w:val="00067D78"/>
    <w:rsid w:val="00073C63"/>
    <w:rsid w:val="000741DE"/>
    <w:rsid w:val="00085784"/>
    <w:rsid w:val="00085C4A"/>
    <w:rsid w:val="00086E74"/>
    <w:rsid w:val="0009136E"/>
    <w:rsid w:val="00091AB4"/>
    <w:rsid w:val="000923D2"/>
    <w:rsid w:val="0009735C"/>
    <w:rsid w:val="000A10DB"/>
    <w:rsid w:val="000A4719"/>
    <w:rsid w:val="000B1959"/>
    <w:rsid w:val="000B5B6A"/>
    <w:rsid w:val="000B70CE"/>
    <w:rsid w:val="000B77A9"/>
    <w:rsid w:val="000C046A"/>
    <w:rsid w:val="000C6A8E"/>
    <w:rsid w:val="000C6D0B"/>
    <w:rsid w:val="000C76D0"/>
    <w:rsid w:val="000D0E40"/>
    <w:rsid w:val="000D3A8C"/>
    <w:rsid w:val="000D44A0"/>
    <w:rsid w:val="000D5648"/>
    <w:rsid w:val="000D586A"/>
    <w:rsid w:val="000E229F"/>
    <w:rsid w:val="000E4158"/>
    <w:rsid w:val="00101303"/>
    <w:rsid w:val="00101C90"/>
    <w:rsid w:val="00101EAD"/>
    <w:rsid w:val="00101FC3"/>
    <w:rsid w:val="00103DBA"/>
    <w:rsid w:val="00104024"/>
    <w:rsid w:val="001079F8"/>
    <w:rsid w:val="00107C29"/>
    <w:rsid w:val="00112240"/>
    <w:rsid w:val="00112B59"/>
    <w:rsid w:val="00113E96"/>
    <w:rsid w:val="00121266"/>
    <w:rsid w:val="0012167A"/>
    <w:rsid w:val="001236ED"/>
    <w:rsid w:val="001276E5"/>
    <w:rsid w:val="00131FA8"/>
    <w:rsid w:val="00133E55"/>
    <w:rsid w:val="00135041"/>
    <w:rsid w:val="00135DDB"/>
    <w:rsid w:val="001367B7"/>
    <w:rsid w:val="0013723D"/>
    <w:rsid w:val="001379D9"/>
    <w:rsid w:val="001404AE"/>
    <w:rsid w:val="00143B25"/>
    <w:rsid w:val="0014430A"/>
    <w:rsid w:val="00144BC6"/>
    <w:rsid w:val="00145A7B"/>
    <w:rsid w:val="00155EA8"/>
    <w:rsid w:val="0015728D"/>
    <w:rsid w:val="001607F3"/>
    <w:rsid w:val="00163467"/>
    <w:rsid w:val="001637AF"/>
    <w:rsid w:val="0016577E"/>
    <w:rsid w:val="00167068"/>
    <w:rsid w:val="00170B3A"/>
    <w:rsid w:val="001736FA"/>
    <w:rsid w:val="001770E1"/>
    <w:rsid w:val="00180698"/>
    <w:rsid w:val="00180FD3"/>
    <w:rsid w:val="00182350"/>
    <w:rsid w:val="00182C4A"/>
    <w:rsid w:val="00187D7D"/>
    <w:rsid w:val="0019549E"/>
    <w:rsid w:val="0019752D"/>
    <w:rsid w:val="001A06AB"/>
    <w:rsid w:val="001A326D"/>
    <w:rsid w:val="001A3607"/>
    <w:rsid w:val="001A4D80"/>
    <w:rsid w:val="001A5A5F"/>
    <w:rsid w:val="001A664B"/>
    <w:rsid w:val="001B0D77"/>
    <w:rsid w:val="001B1865"/>
    <w:rsid w:val="001B4EC6"/>
    <w:rsid w:val="001B7A09"/>
    <w:rsid w:val="001C0F5A"/>
    <w:rsid w:val="001D2AD4"/>
    <w:rsid w:val="001D39C7"/>
    <w:rsid w:val="001E2519"/>
    <w:rsid w:val="001E531D"/>
    <w:rsid w:val="001F09DA"/>
    <w:rsid w:val="001F4BF7"/>
    <w:rsid w:val="001F5318"/>
    <w:rsid w:val="001F6403"/>
    <w:rsid w:val="00204448"/>
    <w:rsid w:val="00204944"/>
    <w:rsid w:val="00205AC4"/>
    <w:rsid w:val="0020753D"/>
    <w:rsid w:val="00213268"/>
    <w:rsid w:val="00214368"/>
    <w:rsid w:val="0022464E"/>
    <w:rsid w:val="00224EFE"/>
    <w:rsid w:val="0023091A"/>
    <w:rsid w:val="00233922"/>
    <w:rsid w:val="002341D8"/>
    <w:rsid w:val="00240115"/>
    <w:rsid w:val="00240EBC"/>
    <w:rsid w:val="00244AF9"/>
    <w:rsid w:val="00250801"/>
    <w:rsid w:val="0025179E"/>
    <w:rsid w:val="00252502"/>
    <w:rsid w:val="00255978"/>
    <w:rsid w:val="002633BC"/>
    <w:rsid w:val="00264C51"/>
    <w:rsid w:val="0026557D"/>
    <w:rsid w:val="00273BCE"/>
    <w:rsid w:val="002762A6"/>
    <w:rsid w:val="0027701A"/>
    <w:rsid w:val="002779D7"/>
    <w:rsid w:val="00277F96"/>
    <w:rsid w:val="002811BD"/>
    <w:rsid w:val="00282365"/>
    <w:rsid w:val="00291EA8"/>
    <w:rsid w:val="002927D1"/>
    <w:rsid w:val="00296B75"/>
    <w:rsid w:val="002A0329"/>
    <w:rsid w:val="002A054A"/>
    <w:rsid w:val="002A3978"/>
    <w:rsid w:val="002A3AC7"/>
    <w:rsid w:val="002A4234"/>
    <w:rsid w:val="002A48BB"/>
    <w:rsid w:val="002A5172"/>
    <w:rsid w:val="002A5BC3"/>
    <w:rsid w:val="002A623E"/>
    <w:rsid w:val="002A7577"/>
    <w:rsid w:val="002A7C38"/>
    <w:rsid w:val="002B3774"/>
    <w:rsid w:val="002B4EB6"/>
    <w:rsid w:val="002B6069"/>
    <w:rsid w:val="002B68EA"/>
    <w:rsid w:val="002C1E5F"/>
    <w:rsid w:val="002C2E27"/>
    <w:rsid w:val="002C578E"/>
    <w:rsid w:val="002C798A"/>
    <w:rsid w:val="002D0DB4"/>
    <w:rsid w:val="002D210F"/>
    <w:rsid w:val="002D3151"/>
    <w:rsid w:val="002D3725"/>
    <w:rsid w:val="002D68DF"/>
    <w:rsid w:val="002E0C0C"/>
    <w:rsid w:val="002E5458"/>
    <w:rsid w:val="002E5E89"/>
    <w:rsid w:val="002F1023"/>
    <w:rsid w:val="002F2B3A"/>
    <w:rsid w:val="002F2E62"/>
    <w:rsid w:val="002F305F"/>
    <w:rsid w:val="002F3207"/>
    <w:rsid w:val="002F39C3"/>
    <w:rsid w:val="002F54DB"/>
    <w:rsid w:val="002F74D9"/>
    <w:rsid w:val="002F7631"/>
    <w:rsid w:val="00303E59"/>
    <w:rsid w:val="0030413F"/>
    <w:rsid w:val="0030644F"/>
    <w:rsid w:val="00312247"/>
    <w:rsid w:val="00313C6B"/>
    <w:rsid w:val="00316E92"/>
    <w:rsid w:val="00317000"/>
    <w:rsid w:val="003207A8"/>
    <w:rsid w:val="00325B55"/>
    <w:rsid w:val="00326B3F"/>
    <w:rsid w:val="00336F4F"/>
    <w:rsid w:val="00342086"/>
    <w:rsid w:val="00344DA0"/>
    <w:rsid w:val="003457D3"/>
    <w:rsid w:val="00346078"/>
    <w:rsid w:val="003468C2"/>
    <w:rsid w:val="0034785E"/>
    <w:rsid w:val="00353148"/>
    <w:rsid w:val="003632A4"/>
    <w:rsid w:val="003633E6"/>
    <w:rsid w:val="0036383F"/>
    <w:rsid w:val="00363F6E"/>
    <w:rsid w:val="00364F3A"/>
    <w:rsid w:val="0036542D"/>
    <w:rsid w:val="00365711"/>
    <w:rsid w:val="003658C0"/>
    <w:rsid w:val="003724DF"/>
    <w:rsid w:val="00374FCA"/>
    <w:rsid w:val="00375783"/>
    <w:rsid w:val="0037757B"/>
    <w:rsid w:val="0038263F"/>
    <w:rsid w:val="00382DE0"/>
    <w:rsid w:val="00385C9A"/>
    <w:rsid w:val="00391E57"/>
    <w:rsid w:val="00393F1D"/>
    <w:rsid w:val="00397C7F"/>
    <w:rsid w:val="003A248E"/>
    <w:rsid w:val="003A3234"/>
    <w:rsid w:val="003A57A6"/>
    <w:rsid w:val="003B16BB"/>
    <w:rsid w:val="003B1AF9"/>
    <w:rsid w:val="003B2230"/>
    <w:rsid w:val="003B3BA0"/>
    <w:rsid w:val="003B3C24"/>
    <w:rsid w:val="003B4C0F"/>
    <w:rsid w:val="003B4D29"/>
    <w:rsid w:val="003B4F99"/>
    <w:rsid w:val="003B564E"/>
    <w:rsid w:val="003C4471"/>
    <w:rsid w:val="003C5D36"/>
    <w:rsid w:val="003D4283"/>
    <w:rsid w:val="003D5B6C"/>
    <w:rsid w:val="003D6872"/>
    <w:rsid w:val="003E0E5C"/>
    <w:rsid w:val="003E2329"/>
    <w:rsid w:val="003E4BCE"/>
    <w:rsid w:val="003E5897"/>
    <w:rsid w:val="003F04C7"/>
    <w:rsid w:val="003F3630"/>
    <w:rsid w:val="003F5674"/>
    <w:rsid w:val="003F5EDB"/>
    <w:rsid w:val="003F784A"/>
    <w:rsid w:val="00400589"/>
    <w:rsid w:val="004009E9"/>
    <w:rsid w:val="004035B2"/>
    <w:rsid w:val="004076D5"/>
    <w:rsid w:val="004120AE"/>
    <w:rsid w:val="004129D2"/>
    <w:rsid w:val="0041583B"/>
    <w:rsid w:val="00416161"/>
    <w:rsid w:val="00416EEA"/>
    <w:rsid w:val="00417661"/>
    <w:rsid w:val="0042130F"/>
    <w:rsid w:val="00433842"/>
    <w:rsid w:val="00433FFD"/>
    <w:rsid w:val="00436829"/>
    <w:rsid w:val="0043682E"/>
    <w:rsid w:val="004376BF"/>
    <w:rsid w:val="00443269"/>
    <w:rsid w:val="00446CDB"/>
    <w:rsid w:val="00452A99"/>
    <w:rsid w:val="00452BDC"/>
    <w:rsid w:val="004570F6"/>
    <w:rsid w:val="00457637"/>
    <w:rsid w:val="00461026"/>
    <w:rsid w:val="00462B8E"/>
    <w:rsid w:val="004728CC"/>
    <w:rsid w:val="004758F9"/>
    <w:rsid w:val="00475C9D"/>
    <w:rsid w:val="00476CA5"/>
    <w:rsid w:val="004811FF"/>
    <w:rsid w:val="004817D8"/>
    <w:rsid w:val="00484454"/>
    <w:rsid w:val="0049729A"/>
    <w:rsid w:val="004A0DDE"/>
    <w:rsid w:val="004A10D6"/>
    <w:rsid w:val="004A2F98"/>
    <w:rsid w:val="004A30BA"/>
    <w:rsid w:val="004A576A"/>
    <w:rsid w:val="004A78BA"/>
    <w:rsid w:val="004B5E2A"/>
    <w:rsid w:val="004B6D05"/>
    <w:rsid w:val="004B74E8"/>
    <w:rsid w:val="004C2FA3"/>
    <w:rsid w:val="004C3016"/>
    <w:rsid w:val="004C3597"/>
    <w:rsid w:val="004C6DB0"/>
    <w:rsid w:val="004D002E"/>
    <w:rsid w:val="004D5137"/>
    <w:rsid w:val="004D61E0"/>
    <w:rsid w:val="004E1D87"/>
    <w:rsid w:val="004E436A"/>
    <w:rsid w:val="004E6CD1"/>
    <w:rsid w:val="004E6CF0"/>
    <w:rsid w:val="004E6E5F"/>
    <w:rsid w:val="004F0C28"/>
    <w:rsid w:val="004F7F51"/>
    <w:rsid w:val="00500A7E"/>
    <w:rsid w:val="00502533"/>
    <w:rsid w:val="00504AE0"/>
    <w:rsid w:val="0051010C"/>
    <w:rsid w:val="005210C2"/>
    <w:rsid w:val="00521F2F"/>
    <w:rsid w:val="00523DCB"/>
    <w:rsid w:val="005242B6"/>
    <w:rsid w:val="00530D9B"/>
    <w:rsid w:val="00534424"/>
    <w:rsid w:val="0053476F"/>
    <w:rsid w:val="00536CDB"/>
    <w:rsid w:val="005409EF"/>
    <w:rsid w:val="0054429E"/>
    <w:rsid w:val="00555329"/>
    <w:rsid w:val="00555CAE"/>
    <w:rsid w:val="00557639"/>
    <w:rsid w:val="00564616"/>
    <w:rsid w:val="00564BE5"/>
    <w:rsid w:val="00564F0B"/>
    <w:rsid w:val="00565CB3"/>
    <w:rsid w:val="00566A0F"/>
    <w:rsid w:val="00566A2F"/>
    <w:rsid w:val="00567975"/>
    <w:rsid w:val="00571E89"/>
    <w:rsid w:val="00572AF1"/>
    <w:rsid w:val="0057492A"/>
    <w:rsid w:val="00576660"/>
    <w:rsid w:val="005766B6"/>
    <w:rsid w:val="0057773E"/>
    <w:rsid w:val="00580FDE"/>
    <w:rsid w:val="005851F8"/>
    <w:rsid w:val="00586F27"/>
    <w:rsid w:val="005950FC"/>
    <w:rsid w:val="005A2172"/>
    <w:rsid w:val="005A5102"/>
    <w:rsid w:val="005B07DE"/>
    <w:rsid w:val="005B163C"/>
    <w:rsid w:val="005B7E17"/>
    <w:rsid w:val="005C381A"/>
    <w:rsid w:val="005C469A"/>
    <w:rsid w:val="005C55BA"/>
    <w:rsid w:val="005C7692"/>
    <w:rsid w:val="005D24F8"/>
    <w:rsid w:val="005D4289"/>
    <w:rsid w:val="005D6121"/>
    <w:rsid w:val="005E10C7"/>
    <w:rsid w:val="005E444D"/>
    <w:rsid w:val="005E556C"/>
    <w:rsid w:val="005F169B"/>
    <w:rsid w:val="005F60CF"/>
    <w:rsid w:val="00600285"/>
    <w:rsid w:val="006009C7"/>
    <w:rsid w:val="00602F7A"/>
    <w:rsid w:val="00605DF8"/>
    <w:rsid w:val="00616FC3"/>
    <w:rsid w:val="006172BB"/>
    <w:rsid w:val="00620240"/>
    <w:rsid w:val="00621E56"/>
    <w:rsid w:val="006229C4"/>
    <w:rsid w:val="00627163"/>
    <w:rsid w:val="00630E64"/>
    <w:rsid w:val="0063324E"/>
    <w:rsid w:val="006341F4"/>
    <w:rsid w:val="00637108"/>
    <w:rsid w:val="00640CE9"/>
    <w:rsid w:val="006420E5"/>
    <w:rsid w:val="0064268E"/>
    <w:rsid w:val="006454ED"/>
    <w:rsid w:val="00646246"/>
    <w:rsid w:val="006477A2"/>
    <w:rsid w:val="00650CE5"/>
    <w:rsid w:val="006510EC"/>
    <w:rsid w:val="00653EFB"/>
    <w:rsid w:val="00655926"/>
    <w:rsid w:val="00660C36"/>
    <w:rsid w:val="00662773"/>
    <w:rsid w:val="00662A99"/>
    <w:rsid w:val="00663D6B"/>
    <w:rsid w:val="00663F7C"/>
    <w:rsid w:val="0066439D"/>
    <w:rsid w:val="00671F40"/>
    <w:rsid w:val="00672E9E"/>
    <w:rsid w:val="00673B93"/>
    <w:rsid w:val="00683EB7"/>
    <w:rsid w:val="00684BBD"/>
    <w:rsid w:val="00690E57"/>
    <w:rsid w:val="00690F59"/>
    <w:rsid w:val="006917B9"/>
    <w:rsid w:val="00693DE0"/>
    <w:rsid w:val="006A190C"/>
    <w:rsid w:val="006A2791"/>
    <w:rsid w:val="006A54E7"/>
    <w:rsid w:val="006A79CF"/>
    <w:rsid w:val="006B06DC"/>
    <w:rsid w:val="006B2AB7"/>
    <w:rsid w:val="006B7670"/>
    <w:rsid w:val="006B7D86"/>
    <w:rsid w:val="006C0403"/>
    <w:rsid w:val="006C0F3D"/>
    <w:rsid w:val="006C2A8C"/>
    <w:rsid w:val="006D0BD6"/>
    <w:rsid w:val="006D21A1"/>
    <w:rsid w:val="006D322A"/>
    <w:rsid w:val="006D6DB4"/>
    <w:rsid w:val="006E2A17"/>
    <w:rsid w:val="006E2C8E"/>
    <w:rsid w:val="006F1147"/>
    <w:rsid w:val="006F14A2"/>
    <w:rsid w:val="006F2195"/>
    <w:rsid w:val="006F37E1"/>
    <w:rsid w:val="006F3FD9"/>
    <w:rsid w:val="006F603F"/>
    <w:rsid w:val="006F7D0F"/>
    <w:rsid w:val="006F7F43"/>
    <w:rsid w:val="0070140C"/>
    <w:rsid w:val="00704D99"/>
    <w:rsid w:val="0071093F"/>
    <w:rsid w:val="007165E5"/>
    <w:rsid w:val="00716F0C"/>
    <w:rsid w:val="00717722"/>
    <w:rsid w:val="007206F0"/>
    <w:rsid w:val="007251DF"/>
    <w:rsid w:val="00733D63"/>
    <w:rsid w:val="00736F90"/>
    <w:rsid w:val="007400DF"/>
    <w:rsid w:val="007419D4"/>
    <w:rsid w:val="00742415"/>
    <w:rsid w:val="0074547E"/>
    <w:rsid w:val="0074671D"/>
    <w:rsid w:val="00747722"/>
    <w:rsid w:val="00754DDC"/>
    <w:rsid w:val="00755861"/>
    <w:rsid w:val="0075773A"/>
    <w:rsid w:val="00757C7A"/>
    <w:rsid w:val="00760C8D"/>
    <w:rsid w:val="00762B62"/>
    <w:rsid w:val="00763CF7"/>
    <w:rsid w:val="00766A24"/>
    <w:rsid w:val="00772038"/>
    <w:rsid w:val="00781077"/>
    <w:rsid w:val="00786568"/>
    <w:rsid w:val="00786BAB"/>
    <w:rsid w:val="00793281"/>
    <w:rsid w:val="007A2211"/>
    <w:rsid w:val="007A2C37"/>
    <w:rsid w:val="007A524F"/>
    <w:rsid w:val="007A69EC"/>
    <w:rsid w:val="007B285B"/>
    <w:rsid w:val="007B6D2D"/>
    <w:rsid w:val="007C0904"/>
    <w:rsid w:val="007C0F68"/>
    <w:rsid w:val="007C3DBF"/>
    <w:rsid w:val="007C5CEC"/>
    <w:rsid w:val="007C7073"/>
    <w:rsid w:val="007D0743"/>
    <w:rsid w:val="007D0A8A"/>
    <w:rsid w:val="007D3F7A"/>
    <w:rsid w:val="007D4A8F"/>
    <w:rsid w:val="007E1D8C"/>
    <w:rsid w:val="007E1DCE"/>
    <w:rsid w:val="007E6F10"/>
    <w:rsid w:val="007E7E27"/>
    <w:rsid w:val="007F71C3"/>
    <w:rsid w:val="00801F99"/>
    <w:rsid w:val="00802571"/>
    <w:rsid w:val="008038B7"/>
    <w:rsid w:val="0080660D"/>
    <w:rsid w:val="00806866"/>
    <w:rsid w:val="00807344"/>
    <w:rsid w:val="00812CD9"/>
    <w:rsid w:val="008164A8"/>
    <w:rsid w:val="00820CB0"/>
    <w:rsid w:val="008220AD"/>
    <w:rsid w:val="00824368"/>
    <w:rsid w:val="008307D3"/>
    <w:rsid w:val="008344D3"/>
    <w:rsid w:val="008353D2"/>
    <w:rsid w:val="0083650E"/>
    <w:rsid w:val="00840A6F"/>
    <w:rsid w:val="00842A7D"/>
    <w:rsid w:val="00843B5D"/>
    <w:rsid w:val="008465D5"/>
    <w:rsid w:val="00851D5E"/>
    <w:rsid w:val="008553A2"/>
    <w:rsid w:val="00863424"/>
    <w:rsid w:val="00871B33"/>
    <w:rsid w:val="00875623"/>
    <w:rsid w:val="00881B81"/>
    <w:rsid w:val="00884873"/>
    <w:rsid w:val="0088584E"/>
    <w:rsid w:val="0089052B"/>
    <w:rsid w:val="00892413"/>
    <w:rsid w:val="0089691C"/>
    <w:rsid w:val="00896C8B"/>
    <w:rsid w:val="00896F91"/>
    <w:rsid w:val="008A0A17"/>
    <w:rsid w:val="008A7F8F"/>
    <w:rsid w:val="008B0DA5"/>
    <w:rsid w:val="008B39ED"/>
    <w:rsid w:val="008B3D8E"/>
    <w:rsid w:val="008C1E5A"/>
    <w:rsid w:val="008C4DC4"/>
    <w:rsid w:val="008C5AE3"/>
    <w:rsid w:val="008D041A"/>
    <w:rsid w:val="008D1556"/>
    <w:rsid w:val="008D5997"/>
    <w:rsid w:val="008E13CB"/>
    <w:rsid w:val="008E323D"/>
    <w:rsid w:val="008E4AB5"/>
    <w:rsid w:val="008E4EE1"/>
    <w:rsid w:val="008E6641"/>
    <w:rsid w:val="008F2210"/>
    <w:rsid w:val="008F5358"/>
    <w:rsid w:val="009015E3"/>
    <w:rsid w:val="00901C52"/>
    <w:rsid w:val="00901EF8"/>
    <w:rsid w:val="00910457"/>
    <w:rsid w:val="00914EFD"/>
    <w:rsid w:val="00915D55"/>
    <w:rsid w:val="009179BD"/>
    <w:rsid w:val="009212D5"/>
    <w:rsid w:val="0092581C"/>
    <w:rsid w:val="00947D2F"/>
    <w:rsid w:val="00951825"/>
    <w:rsid w:val="00956AE0"/>
    <w:rsid w:val="00956B98"/>
    <w:rsid w:val="009628B3"/>
    <w:rsid w:val="00963571"/>
    <w:rsid w:val="009678BD"/>
    <w:rsid w:val="009725D7"/>
    <w:rsid w:val="00973796"/>
    <w:rsid w:val="009742C9"/>
    <w:rsid w:val="00980B41"/>
    <w:rsid w:val="00990026"/>
    <w:rsid w:val="009904FC"/>
    <w:rsid w:val="009956D7"/>
    <w:rsid w:val="009A2A2C"/>
    <w:rsid w:val="009A33E3"/>
    <w:rsid w:val="009A341B"/>
    <w:rsid w:val="009A4060"/>
    <w:rsid w:val="009B37C0"/>
    <w:rsid w:val="009B3E30"/>
    <w:rsid w:val="009B6893"/>
    <w:rsid w:val="009C1164"/>
    <w:rsid w:val="009C20B3"/>
    <w:rsid w:val="009C327E"/>
    <w:rsid w:val="009C385A"/>
    <w:rsid w:val="009C68C2"/>
    <w:rsid w:val="009C6C18"/>
    <w:rsid w:val="009D14E4"/>
    <w:rsid w:val="009D2ADC"/>
    <w:rsid w:val="009E0917"/>
    <w:rsid w:val="009E4696"/>
    <w:rsid w:val="009E733A"/>
    <w:rsid w:val="009E7B56"/>
    <w:rsid w:val="009E7CAD"/>
    <w:rsid w:val="009F0B6C"/>
    <w:rsid w:val="009F30C7"/>
    <w:rsid w:val="009F3E4B"/>
    <w:rsid w:val="009F52C4"/>
    <w:rsid w:val="009F7893"/>
    <w:rsid w:val="00A0035C"/>
    <w:rsid w:val="00A01E8A"/>
    <w:rsid w:val="00A03ADB"/>
    <w:rsid w:val="00A1216D"/>
    <w:rsid w:val="00A12CDE"/>
    <w:rsid w:val="00A30EAA"/>
    <w:rsid w:val="00A32A6F"/>
    <w:rsid w:val="00A3458D"/>
    <w:rsid w:val="00A40CF6"/>
    <w:rsid w:val="00A40D88"/>
    <w:rsid w:val="00A42263"/>
    <w:rsid w:val="00A43AEB"/>
    <w:rsid w:val="00A44D5D"/>
    <w:rsid w:val="00A47F11"/>
    <w:rsid w:val="00A511E3"/>
    <w:rsid w:val="00A543FB"/>
    <w:rsid w:val="00A554AA"/>
    <w:rsid w:val="00A61D44"/>
    <w:rsid w:val="00A62096"/>
    <w:rsid w:val="00A631A0"/>
    <w:rsid w:val="00A67620"/>
    <w:rsid w:val="00A7166B"/>
    <w:rsid w:val="00A71E75"/>
    <w:rsid w:val="00A72AA1"/>
    <w:rsid w:val="00A73165"/>
    <w:rsid w:val="00A731E7"/>
    <w:rsid w:val="00A73CFA"/>
    <w:rsid w:val="00A748ED"/>
    <w:rsid w:val="00A751A7"/>
    <w:rsid w:val="00A86602"/>
    <w:rsid w:val="00A86D44"/>
    <w:rsid w:val="00A9034E"/>
    <w:rsid w:val="00A945BD"/>
    <w:rsid w:val="00A96003"/>
    <w:rsid w:val="00A96364"/>
    <w:rsid w:val="00A9766F"/>
    <w:rsid w:val="00A97A4C"/>
    <w:rsid w:val="00A97B2E"/>
    <w:rsid w:val="00AA094F"/>
    <w:rsid w:val="00AA7875"/>
    <w:rsid w:val="00AB0667"/>
    <w:rsid w:val="00AB13CD"/>
    <w:rsid w:val="00AC0506"/>
    <w:rsid w:val="00AD102F"/>
    <w:rsid w:val="00AD1377"/>
    <w:rsid w:val="00AD220A"/>
    <w:rsid w:val="00AD7DC6"/>
    <w:rsid w:val="00AE0A7D"/>
    <w:rsid w:val="00AE152B"/>
    <w:rsid w:val="00AE35F3"/>
    <w:rsid w:val="00AE4787"/>
    <w:rsid w:val="00AE534B"/>
    <w:rsid w:val="00AE729A"/>
    <w:rsid w:val="00AF00B3"/>
    <w:rsid w:val="00AF3893"/>
    <w:rsid w:val="00B00039"/>
    <w:rsid w:val="00B00638"/>
    <w:rsid w:val="00B01CF9"/>
    <w:rsid w:val="00B02EAB"/>
    <w:rsid w:val="00B033AB"/>
    <w:rsid w:val="00B079AC"/>
    <w:rsid w:val="00B12999"/>
    <w:rsid w:val="00B13CFE"/>
    <w:rsid w:val="00B21715"/>
    <w:rsid w:val="00B25B3F"/>
    <w:rsid w:val="00B260B5"/>
    <w:rsid w:val="00B26542"/>
    <w:rsid w:val="00B31283"/>
    <w:rsid w:val="00B342D7"/>
    <w:rsid w:val="00B3477C"/>
    <w:rsid w:val="00B36512"/>
    <w:rsid w:val="00B37104"/>
    <w:rsid w:val="00B3750E"/>
    <w:rsid w:val="00B3769C"/>
    <w:rsid w:val="00B37A13"/>
    <w:rsid w:val="00B37E59"/>
    <w:rsid w:val="00B426B7"/>
    <w:rsid w:val="00B43485"/>
    <w:rsid w:val="00B444D9"/>
    <w:rsid w:val="00B46671"/>
    <w:rsid w:val="00B46C93"/>
    <w:rsid w:val="00B522C2"/>
    <w:rsid w:val="00B53E56"/>
    <w:rsid w:val="00B54299"/>
    <w:rsid w:val="00B5529B"/>
    <w:rsid w:val="00B61AAE"/>
    <w:rsid w:val="00B63903"/>
    <w:rsid w:val="00B648C0"/>
    <w:rsid w:val="00B65D72"/>
    <w:rsid w:val="00B66E6B"/>
    <w:rsid w:val="00B77D3F"/>
    <w:rsid w:val="00B83638"/>
    <w:rsid w:val="00B8448B"/>
    <w:rsid w:val="00B8738A"/>
    <w:rsid w:val="00B90A5D"/>
    <w:rsid w:val="00B93C9A"/>
    <w:rsid w:val="00B962E0"/>
    <w:rsid w:val="00BB0322"/>
    <w:rsid w:val="00BB07A1"/>
    <w:rsid w:val="00BB0B15"/>
    <w:rsid w:val="00BB102D"/>
    <w:rsid w:val="00BB39AB"/>
    <w:rsid w:val="00BB5845"/>
    <w:rsid w:val="00BB5CB6"/>
    <w:rsid w:val="00BC374B"/>
    <w:rsid w:val="00BC5A51"/>
    <w:rsid w:val="00BC5D9B"/>
    <w:rsid w:val="00BC6209"/>
    <w:rsid w:val="00BD0F4C"/>
    <w:rsid w:val="00BD2627"/>
    <w:rsid w:val="00BD2913"/>
    <w:rsid w:val="00BD3256"/>
    <w:rsid w:val="00BD3B4D"/>
    <w:rsid w:val="00BD5806"/>
    <w:rsid w:val="00BD5EA4"/>
    <w:rsid w:val="00BE0296"/>
    <w:rsid w:val="00BE08CC"/>
    <w:rsid w:val="00BE0F0D"/>
    <w:rsid w:val="00BE2E85"/>
    <w:rsid w:val="00BE32A5"/>
    <w:rsid w:val="00BE4D88"/>
    <w:rsid w:val="00BE61C6"/>
    <w:rsid w:val="00BE681C"/>
    <w:rsid w:val="00BE7508"/>
    <w:rsid w:val="00BF0661"/>
    <w:rsid w:val="00BF149A"/>
    <w:rsid w:val="00BF1653"/>
    <w:rsid w:val="00BF67E6"/>
    <w:rsid w:val="00C01EB9"/>
    <w:rsid w:val="00C02497"/>
    <w:rsid w:val="00C02687"/>
    <w:rsid w:val="00C04FFA"/>
    <w:rsid w:val="00C05834"/>
    <w:rsid w:val="00C14066"/>
    <w:rsid w:val="00C20F29"/>
    <w:rsid w:val="00C23BD5"/>
    <w:rsid w:val="00C31BFD"/>
    <w:rsid w:val="00C322F2"/>
    <w:rsid w:val="00C323CF"/>
    <w:rsid w:val="00C36E5D"/>
    <w:rsid w:val="00C37F19"/>
    <w:rsid w:val="00C42261"/>
    <w:rsid w:val="00C4412C"/>
    <w:rsid w:val="00C446C4"/>
    <w:rsid w:val="00C447DC"/>
    <w:rsid w:val="00C453AA"/>
    <w:rsid w:val="00C455A4"/>
    <w:rsid w:val="00C474B3"/>
    <w:rsid w:val="00C52FEB"/>
    <w:rsid w:val="00C55443"/>
    <w:rsid w:val="00C61039"/>
    <w:rsid w:val="00C62D9A"/>
    <w:rsid w:val="00C63CC2"/>
    <w:rsid w:val="00C658C2"/>
    <w:rsid w:val="00C7015D"/>
    <w:rsid w:val="00C748A4"/>
    <w:rsid w:val="00C753C7"/>
    <w:rsid w:val="00C772CB"/>
    <w:rsid w:val="00C83083"/>
    <w:rsid w:val="00C8749D"/>
    <w:rsid w:val="00C938C1"/>
    <w:rsid w:val="00C946D3"/>
    <w:rsid w:val="00C95E32"/>
    <w:rsid w:val="00C97A12"/>
    <w:rsid w:val="00CA2F1C"/>
    <w:rsid w:val="00CA77CF"/>
    <w:rsid w:val="00CB0056"/>
    <w:rsid w:val="00CB6773"/>
    <w:rsid w:val="00CB7E5A"/>
    <w:rsid w:val="00CC213B"/>
    <w:rsid w:val="00CC3B68"/>
    <w:rsid w:val="00CC6090"/>
    <w:rsid w:val="00CC6807"/>
    <w:rsid w:val="00CC7692"/>
    <w:rsid w:val="00CD2F03"/>
    <w:rsid w:val="00CD32F8"/>
    <w:rsid w:val="00CD3DC7"/>
    <w:rsid w:val="00CE09F7"/>
    <w:rsid w:val="00CE138E"/>
    <w:rsid w:val="00CF2827"/>
    <w:rsid w:val="00D01279"/>
    <w:rsid w:val="00D01F7F"/>
    <w:rsid w:val="00D024E3"/>
    <w:rsid w:val="00D042AB"/>
    <w:rsid w:val="00D0633B"/>
    <w:rsid w:val="00D10F25"/>
    <w:rsid w:val="00D122D8"/>
    <w:rsid w:val="00D12613"/>
    <w:rsid w:val="00D12F23"/>
    <w:rsid w:val="00D15D43"/>
    <w:rsid w:val="00D1648D"/>
    <w:rsid w:val="00D17737"/>
    <w:rsid w:val="00D17CFC"/>
    <w:rsid w:val="00D203DB"/>
    <w:rsid w:val="00D216B3"/>
    <w:rsid w:val="00D252A0"/>
    <w:rsid w:val="00D25552"/>
    <w:rsid w:val="00D266AB"/>
    <w:rsid w:val="00D275C8"/>
    <w:rsid w:val="00D30AF5"/>
    <w:rsid w:val="00D329A6"/>
    <w:rsid w:val="00D34106"/>
    <w:rsid w:val="00D350C0"/>
    <w:rsid w:val="00D457F6"/>
    <w:rsid w:val="00D461ED"/>
    <w:rsid w:val="00D535CC"/>
    <w:rsid w:val="00D57C4C"/>
    <w:rsid w:val="00D623A7"/>
    <w:rsid w:val="00D62AF0"/>
    <w:rsid w:val="00D62BD2"/>
    <w:rsid w:val="00D6477C"/>
    <w:rsid w:val="00D64DBE"/>
    <w:rsid w:val="00D65A29"/>
    <w:rsid w:val="00D7312A"/>
    <w:rsid w:val="00D741D2"/>
    <w:rsid w:val="00D80788"/>
    <w:rsid w:val="00D807BD"/>
    <w:rsid w:val="00D83FB3"/>
    <w:rsid w:val="00D85789"/>
    <w:rsid w:val="00D90BB9"/>
    <w:rsid w:val="00D933EC"/>
    <w:rsid w:val="00D9391A"/>
    <w:rsid w:val="00D95830"/>
    <w:rsid w:val="00DB01AB"/>
    <w:rsid w:val="00DB0532"/>
    <w:rsid w:val="00DB3820"/>
    <w:rsid w:val="00DB5956"/>
    <w:rsid w:val="00DC1D6A"/>
    <w:rsid w:val="00DC53A1"/>
    <w:rsid w:val="00DC6281"/>
    <w:rsid w:val="00DD0FAE"/>
    <w:rsid w:val="00DD772D"/>
    <w:rsid w:val="00DE28CB"/>
    <w:rsid w:val="00DE4B37"/>
    <w:rsid w:val="00DE7097"/>
    <w:rsid w:val="00DF4024"/>
    <w:rsid w:val="00DF4048"/>
    <w:rsid w:val="00DF5484"/>
    <w:rsid w:val="00DF6446"/>
    <w:rsid w:val="00DF7EB0"/>
    <w:rsid w:val="00E00575"/>
    <w:rsid w:val="00E011B5"/>
    <w:rsid w:val="00E020E6"/>
    <w:rsid w:val="00E04012"/>
    <w:rsid w:val="00E04E39"/>
    <w:rsid w:val="00E12F43"/>
    <w:rsid w:val="00E22409"/>
    <w:rsid w:val="00E24B46"/>
    <w:rsid w:val="00E30E34"/>
    <w:rsid w:val="00E3250B"/>
    <w:rsid w:val="00E33C0A"/>
    <w:rsid w:val="00E3749A"/>
    <w:rsid w:val="00E41297"/>
    <w:rsid w:val="00E42E9A"/>
    <w:rsid w:val="00E447DA"/>
    <w:rsid w:val="00E46F69"/>
    <w:rsid w:val="00E50754"/>
    <w:rsid w:val="00E55E4A"/>
    <w:rsid w:val="00E574A6"/>
    <w:rsid w:val="00E613C4"/>
    <w:rsid w:val="00E64DF6"/>
    <w:rsid w:val="00E66EE9"/>
    <w:rsid w:val="00E7539B"/>
    <w:rsid w:val="00E81594"/>
    <w:rsid w:val="00E81697"/>
    <w:rsid w:val="00E821A5"/>
    <w:rsid w:val="00E83894"/>
    <w:rsid w:val="00E8605D"/>
    <w:rsid w:val="00E91EE9"/>
    <w:rsid w:val="00E97B4C"/>
    <w:rsid w:val="00EA4F65"/>
    <w:rsid w:val="00EA7CA5"/>
    <w:rsid w:val="00EB6096"/>
    <w:rsid w:val="00EB648E"/>
    <w:rsid w:val="00EB6FEB"/>
    <w:rsid w:val="00EC142E"/>
    <w:rsid w:val="00EC2517"/>
    <w:rsid w:val="00ED018D"/>
    <w:rsid w:val="00ED042F"/>
    <w:rsid w:val="00ED0AB1"/>
    <w:rsid w:val="00ED1377"/>
    <w:rsid w:val="00ED3810"/>
    <w:rsid w:val="00ED4BC5"/>
    <w:rsid w:val="00ED5361"/>
    <w:rsid w:val="00ED573A"/>
    <w:rsid w:val="00ED655E"/>
    <w:rsid w:val="00ED76A0"/>
    <w:rsid w:val="00EF001E"/>
    <w:rsid w:val="00EF2A20"/>
    <w:rsid w:val="00EF7644"/>
    <w:rsid w:val="00F06133"/>
    <w:rsid w:val="00F128E4"/>
    <w:rsid w:val="00F13417"/>
    <w:rsid w:val="00F17269"/>
    <w:rsid w:val="00F23F99"/>
    <w:rsid w:val="00F24DAE"/>
    <w:rsid w:val="00F25B79"/>
    <w:rsid w:val="00F278ED"/>
    <w:rsid w:val="00F27BD5"/>
    <w:rsid w:val="00F33151"/>
    <w:rsid w:val="00F35D2C"/>
    <w:rsid w:val="00F378A1"/>
    <w:rsid w:val="00F41EE2"/>
    <w:rsid w:val="00F4387F"/>
    <w:rsid w:val="00F44F20"/>
    <w:rsid w:val="00F45DBF"/>
    <w:rsid w:val="00F46157"/>
    <w:rsid w:val="00F477CF"/>
    <w:rsid w:val="00F530A4"/>
    <w:rsid w:val="00F54EC4"/>
    <w:rsid w:val="00F56BC9"/>
    <w:rsid w:val="00F6062A"/>
    <w:rsid w:val="00F6249D"/>
    <w:rsid w:val="00F62504"/>
    <w:rsid w:val="00F653E1"/>
    <w:rsid w:val="00F67363"/>
    <w:rsid w:val="00F70372"/>
    <w:rsid w:val="00F70604"/>
    <w:rsid w:val="00F73226"/>
    <w:rsid w:val="00F76B25"/>
    <w:rsid w:val="00F81D55"/>
    <w:rsid w:val="00F81EEB"/>
    <w:rsid w:val="00F91D4A"/>
    <w:rsid w:val="00F96B24"/>
    <w:rsid w:val="00FA035F"/>
    <w:rsid w:val="00FA0F8F"/>
    <w:rsid w:val="00FA1E4E"/>
    <w:rsid w:val="00FA217C"/>
    <w:rsid w:val="00FA31C3"/>
    <w:rsid w:val="00FA34A7"/>
    <w:rsid w:val="00FA3E1F"/>
    <w:rsid w:val="00FA59BF"/>
    <w:rsid w:val="00FA6911"/>
    <w:rsid w:val="00FB03B6"/>
    <w:rsid w:val="00FB0C9C"/>
    <w:rsid w:val="00FB2760"/>
    <w:rsid w:val="00FB333B"/>
    <w:rsid w:val="00FB3DB4"/>
    <w:rsid w:val="00FC2246"/>
    <w:rsid w:val="00FC3439"/>
    <w:rsid w:val="00FC4426"/>
    <w:rsid w:val="00FC44B4"/>
    <w:rsid w:val="00FC7C29"/>
    <w:rsid w:val="00FC7F28"/>
    <w:rsid w:val="00FD0E80"/>
    <w:rsid w:val="00FD13FB"/>
    <w:rsid w:val="00FD2C70"/>
    <w:rsid w:val="00FD3454"/>
    <w:rsid w:val="00FE0526"/>
    <w:rsid w:val="00FE17FE"/>
    <w:rsid w:val="00FE31D2"/>
    <w:rsid w:val="00FE3615"/>
    <w:rsid w:val="00FE5DDB"/>
    <w:rsid w:val="00FF11C3"/>
    <w:rsid w:val="00FF1664"/>
    <w:rsid w:val="00FF48AD"/>
    <w:rsid w:val="00FF708E"/>
    <w:rsid w:val="00FF79B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803D"/>
  <w15:chartTrackingRefBased/>
  <w15:docId w15:val="{7F07D5CA-38D5-426B-889F-CBAFC071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92"/>
    <w:pPr>
      <w:widowControl w:val="0"/>
      <w:spacing w:before="120" w:after="0" w:line="276" w:lineRule="auto"/>
      <w:jc w:val="both"/>
    </w:pPr>
    <w:rPr>
      <w:rFonts w:ascii="Arial" w:hAnsi="Arial" w:cs="Times New Roman"/>
      <w:lang w:val="en-US"/>
    </w:rPr>
  </w:style>
  <w:style w:type="paragraph" w:styleId="Heading1">
    <w:name w:val="heading 1"/>
    <w:basedOn w:val="Normal"/>
    <w:next w:val="Normal"/>
    <w:link w:val="Heading1Char"/>
    <w:autoRedefine/>
    <w:uiPriority w:val="9"/>
    <w:qFormat/>
    <w:rsid w:val="00CB7E5A"/>
    <w:pPr>
      <w:keepNext/>
      <w:keepLines/>
      <w:ind w:left="720"/>
      <w:jc w:val="left"/>
      <w:outlineLvl w:val="0"/>
    </w:pPr>
    <w:rPr>
      <w:rFonts w:eastAsia="Times New Roman" w:cstheme="majorBidi"/>
      <w:b/>
      <w:color w:val="000000" w:themeColor="text1"/>
      <w:sz w:val="24"/>
      <w:szCs w:val="24"/>
      <w:lang w:val="mn-MN"/>
    </w:rPr>
  </w:style>
  <w:style w:type="paragraph" w:styleId="Heading2">
    <w:name w:val="heading 2"/>
    <w:basedOn w:val="Normal"/>
    <w:next w:val="Normal"/>
    <w:link w:val="Heading2Char"/>
    <w:autoRedefine/>
    <w:uiPriority w:val="9"/>
    <w:unhideWhenUsed/>
    <w:qFormat/>
    <w:rsid w:val="00ED3810"/>
    <w:pPr>
      <w:keepNext/>
      <w:keepLines/>
      <w:outlineLvl w:val="1"/>
    </w:pPr>
    <w:rPr>
      <w:rFonts w:eastAsiaTheme="majorEastAsia" w:cs="Arial"/>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FA"/>
    <w:pPr>
      <w:ind w:left="720"/>
      <w:contextualSpacing/>
    </w:pPr>
  </w:style>
  <w:style w:type="character" w:customStyle="1" w:styleId="Heading1Char">
    <w:name w:val="Heading 1 Char"/>
    <w:basedOn w:val="DefaultParagraphFont"/>
    <w:link w:val="Heading1"/>
    <w:uiPriority w:val="9"/>
    <w:rsid w:val="00CB7E5A"/>
    <w:rPr>
      <w:rFonts w:ascii="Arial" w:eastAsia="Times New Roman" w:hAnsi="Arial" w:cstheme="majorBidi"/>
      <w:b/>
      <w:color w:val="000000" w:themeColor="text1"/>
      <w:sz w:val="24"/>
      <w:szCs w:val="24"/>
    </w:rPr>
  </w:style>
  <w:style w:type="character" w:customStyle="1" w:styleId="Heading2Char">
    <w:name w:val="Heading 2 Char"/>
    <w:basedOn w:val="DefaultParagraphFont"/>
    <w:link w:val="Heading2"/>
    <w:uiPriority w:val="9"/>
    <w:rsid w:val="00ED3810"/>
    <w:rPr>
      <w:rFonts w:ascii="Arial" w:eastAsiaTheme="majorEastAsia"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semiHidden/>
    <w:unhideWhenUsed/>
    <w:rsid w:val="0016577E"/>
    <w:pPr>
      <w:widowControl/>
      <w:spacing w:before="100" w:beforeAutospacing="1" w:after="100" w:afterAutospacing="1" w:line="240" w:lineRule="auto"/>
      <w:jc w:val="left"/>
    </w:pPr>
    <w:rPr>
      <w:rFonts w:ascii="Times New Roman" w:eastAsiaTheme="minorEastAsia" w:hAnsi="Times New Roman"/>
      <w:szCs w:val="24"/>
      <w:lang w:val="mn-MN" w:eastAsia="mn-MN"/>
    </w:rPr>
  </w:style>
  <w:style w:type="paragraph" w:styleId="FootnoteText">
    <w:name w:val="footnote text"/>
    <w:basedOn w:val="Normal"/>
    <w:link w:val="FootnoteTextChar"/>
    <w:uiPriority w:val="99"/>
    <w:semiHidden/>
    <w:unhideWhenUsed/>
    <w:rsid w:val="009678B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678BD"/>
    <w:rPr>
      <w:rFonts w:ascii="Arial" w:hAnsi="Arial" w:cs="Times New Roman"/>
      <w:sz w:val="20"/>
      <w:szCs w:val="20"/>
      <w:lang w:val="en-US"/>
    </w:rPr>
  </w:style>
  <w:style w:type="character" w:styleId="FootnoteReference">
    <w:name w:val="footnote reference"/>
    <w:basedOn w:val="DefaultParagraphFont"/>
    <w:uiPriority w:val="99"/>
    <w:semiHidden/>
    <w:unhideWhenUsed/>
    <w:rsid w:val="009678BD"/>
    <w:rPr>
      <w:vertAlign w:val="superscript"/>
    </w:rPr>
  </w:style>
  <w:style w:type="paragraph" w:styleId="BalloonText">
    <w:name w:val="Balloon Text"/>
    <w:basedOn w:val="Normal"/>
    <w:link w:val="BalloonTextChar"/>
    <w:uiPriority w:val="99"/>
    <w:semiHidden/>
    <w:unhideWhenUsed/>
    <w:rsid w:val="00D350C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C0"/>
    <w:rPr>
      <w:rFonts w:ascii="Segoe UI" w:hAnsi="Segoe UI" w:cs="Segoe UI"/>
      <w:sz w:val="18"/>
      <w:szCs w:val="18"/>
      <w:lang w:val="en-US"/>
    </w:rPr>
  </w:style>
  <w:style w:type="paragraph" w:styleId="Header">
    <w:name w:val="header"/>
    <w:basedOn w:val="Normal"/>
    <w:link w:val="HeaderChar"/>
    <w:uiPriority w:val="99"/>
    <w:unhideWhenUsed/>
    <w:rsid w:val="00462B8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62B8E"/>
    <w:rPr>
      <w:rFonts w:ascii="Arial" w:hAnsi="Arial" w:cs="Times New Roman"/>
      <w:lang w:val="en-US"/>
    </w:rPr>
  </w:style>
  <w:style w:type="paragraph" w:styleId="Footer">
    <w:name w:val="footer"/>
    <w:basedOn w:val="Normal"/>
    <w:link w:val="FooterChar"/>
    <w:uiPriority w:val="99"/>
    <w:unhideWhenUsed/>
    <w:rsid w:val="00462B8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62B8E"/>
    <w:rPr>
      <w:rFonts w:ascii="Arial" w:hAnsi="Arial" w:cs="Times New Roman"/>
      <w:lang w:val="en-US"/>
    </w:rPr>
  </w:style>
  <w:style w:type="paragraph" w:styleId="Caption">
    <w:name w:val="caption"/>
    <w:basedOn w:val="Normal"/>
    <w:next w:val="Normal"/>
    <w:autoRedefine/>
    <w:uiPriority w:val="35"/>
    <w:unhideWhenUsed/>
    <w:qFormat/>
    <w:rsid w:val="001A06AB"/>
    <w:pPr>
      <w:spacing w:before="0" w:line="360" w:lineRule="auto"/>
      <w:jc w:val="center"/>
    </w:pPr>
    <w:rPr>
      <w:b/>
      <w:iCs/>
      <w:sz w:val="24"/>
      <w:szCs w:val="24"/>
    </w:rPr>
  </w:style>
  <w:style w:type="table" w:styleId="TableGrid">
    <w:name w:val="Table Grid"/>
    <w:basedOn w:val="TableNormal"/>
    <w:uiPriority w:val="39"/>
    <w:rsid w:val="00572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77898">
      <w:bodyDiv w:val="1"/>
      <w:marLeft w:val="0"/>
      <w:marRight w:val="0"/>
      <w:marTop w:val="0"/>
      <w:marBottom w:val="0"/>
      <w:divBdr>
        <w:top w:val="none" w:sz="0" w:space="0" w:color="auto"/>
        <w:left w:val="none" w:sz="0" w:space="0" w:color="auto"/>
        <w:bottom w:val="none" w:sz="0" w:space="0" w:color="auto"/>
        <w:right w:val="none" w:sz="0" w:space="0" w:color="auto"/>
      </w:divBdr>
    </w:div>
    <w:div w:id="1269581427">
      <w:bodyDiv w:val="1"/>
      <w:marLeft w:val="0"/>
      <w:marRight w:val="0"/>
      <w:marTop w:val="0"/>
      <w:marBottom w:val="0"/>
      <w:divBdr>
        <w:top w:val="none" w:sz="0" w:space="0" w:color="auto"/>
        <w:left w:val="none" w:sz="0" w:space="0" w:color="auto"/>
        <w:bottom w:val="none" w:sz="0" w:space="0" w:color="auto"/>
        <w:right w:val="none" w:sz="0" w:space="0" w:color="auto"/>
      </w:divBdr>
    </w:div>
    <w:div w:id="17034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УИХ95</b:Tag>
    <b:SourceType>InternetSite</b:SourceType>
    <b:Guid>{FE7310B5-E6FE-4005-89F5-3D8209CCAF81}</b:Guid>
    <b:LCID>mn-MN</b:LCID>
    <b:Author>
      <b:Author>
        <b:Corporate>УИХ</b:Corporate>
      </b:Author>
    </b:Author>
    <b:Title>Иргэдээс төрийн байгууллага, албан тушаалтанд гаргасан өргөдөл, гомдлыг шийдвэрлэх тухай</b:Title>
    <b:Year>1995</b:Year>
    <b:City>УБ</b:City>
    <b:InternetSiteTitle>Эрх зүйн мэдээллийн нэгдсэн систем</b:InternetSiteTitle>
    <b:URL>https://www.legalinfo.mn/law/details/294</b:URL>
    <b:RefOrder>1</b:RefOrder>
  </b:Source>
</b:Sources>
</file>

<file path=customXml/itemProps1.xml><?xml version="1.0" encoding="utf-8"?>
<ds:datastoreItem xmlns:ds="http://schemas.openxmlformats.org/officeDocument/2006/customXml" ds:itemID="{C1FEC6B6-2124-4B47-AEF4-A97902D3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BIleg-Urnukh</cp:lastModifiedBy>
  <cp:revision>22</cp:revision>
  <cp:lastPrinted>2021-09-29T02:41:00Z</cp:lastPrinted>
  <dcterms:created xsi:type="dcterms:W3CDTF">2021-08-27T03:21:00Z</dcterms:created>
  <dcterms:modified xsi:type="dcterms:W3CDTF">2021-10-04T06:45:00Z</dcterms:modified>
</cp:coreProperties>
</file>