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63" w:rsidRDefault="00BB1063" w:rsidP="00BB1063">
      <w:pPr>
        <w:pStyle w:val="NormalWeb"/>
        <w:shd w:val="clear" w:color="auto" w:fill="FFFFFF"/>
        <w:spacing w:before="0" w:beforeAutospacing="0" w:after="171" w:afterAutospacing="0" w:line="309" w:lineRule="atLeast"/>
        <w:ind w:left="375" w:firstLine="345"/>
        <w:textAlignment w:val="top"/>
        <w:rPr>
          <w:rFonts w:ascii="Arial" w:hAnsi="Arial" w:cs="Arial"/>
          <w:b/>
          <w:color w:val="333333"/>
          <w:lang w:val="mn-MN"/>
        </w:rPr>
      </w:pPr>
      <w:r w:rsidRPr="00EE2D4D">
        <w:rPr>
          <w:rFonts w:ascii="Arial" w:hAnsi="Arial" w:cs="Arial"/>
          <w:b/>
          <w:color w:val="333333"/>
        </w:rPr>
        <w:t xml:space="preserve">2017 </w:t>
      </w:r>
      <w:r w:rsidRPr="00EE2D4D">
        <w:rPr>
          <w:rFonts w:ascii="Arial" w:hAnsi="Arial" w:cs="Arial"/>
          <w:b/>
          <w:color w:val="333333"/>
          <w:lang w:val="mn-MN"/>
        </w:rPr>
        <w:t>оны Орон нутгийн хөгжлийн сан:</w:t>
      </w:r>
    </w:p>
    <w:p w:rsidR="00BB1063" w:rsidRDefault="00BB1063" w:rsidP="00BB1063">
      <w:pPr>
        <w:pStyle w:val="NormalWeb"/>
        <w:shd w:val="clear" w:color="auto" w:fill="FFFFFF"/>
        <w:spacing w:before="0" w:beforeAutospacing="0" w:after="171" w:afterAutospacing="0" w:line="309" w:lineRule="atLeast"/>
        <w:ind w:firstLine="345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0F0B5E">
        <w:rPr>
          <w:rFonts w:ascii="Arial" w:hAnsi="Arial" w:cs="Arial"/>
          <w:color w:val="333333"/>
          <w:lang w:val="mn-MN"/>
        </w:rPr>
        <w:t>Сумын ИТХ-ын хуралдааны 201</w:t>
      </w:r>
      <w:r>
        <w:rPr>
          <w:rFonts w:ascii="Arial" w:hAnsi="Arial" w:cs="Arial"/>
          <w:color w:val="333333"/>
          <w:lang w:val="mn-MN"/>
        </w:rPr>
        <w:t>6</w:t>
      </w:r>
      <w:r w:rsidRPr="000F0B5E">
        <w:rPr>
          <w:rFonts w:ascii="Arial" w:hAnsi="Arial" w:cs="Arial"/>
          <w:color w:val="333333"/>
          <w:lang w:val="mn-MN"/>
        </w:rPr>
        <w:t xml:space="preserve"> оны 12 дугаар сарын 1</w:t>
      </w:r>
      <w:r>
        <w:rPr>
          <w:rFonts w:ascii="Arial" w:hAnsi="Arial" w:cs="Arial"/>
          <w:color w:val="333333"/>
          <w:lang w:val="mn-MN"/>
        </w:rPr>
        <w:t>5-ны өдрийн 06</w:t>
      </w:r>
      <w:r w:rsidRPr="000F0B5E">
        <w:rPr>
          <w:rFonts w:ascii="Arial" w:hAnsi="Arial" w:cs="Arial"/>
          <w:color w:val="333333"/>
          <w:lang w:val="mn-MN"/>
        </w:rPr>
        <w:t xml:space="preserve"> дугаар тогтоолын </w:t>
      </w:r>
      <w:r>
        <w:rPr>
          <w:rFonts w:ascii="Arial" w:hAnsi="Arial" w:cs="Arial"/>
          <w:color w:val="333333"/>
          <w:lang w:val="mn-MN"/>
        </w:rPr>
        <w:t>3</w:t>
      </w:r>
      <w:r w:rsidRPr="000F0B5E">
        <w:rPr>
          <w:rFonts w:ascii="Arial" w:hAnsi="Arial" w:cs="Arial"/>
          <w:color w:val="333333"/>
          <w:lang w:val="mn-MN"/>
        </w:rPr>
        <w:t xml:space="preserve"> дугаар хавсралтаар ОНХС-ийн хөрөнгөөр хэрэгжүүлэх хөрөнгө оруулалт, хөтөлбөр, төсө</w:t>
      </w:r>
      <w:r>
        <w:rPr>
          <w:rFonts w:ascii="Arial" w:hAnsi="Arial" w:cs="Arial"/>
          <w:color w:val="333333"/>
          <w:lang w:val="mn-MN"/>
        </w:rPr>
        <w:t>л</w:t>
      </w:r>
      <w:r w:rsidRPr="000F0B5E">
        <w:rPr>
          <w:rFonts w:ascii="Arial" w:hAnsi="Arial" w:cs="Arial"/>
          <w:color w:val="333333"/>
          <w:lang w:val="mn-MN"/>
        </w:rPr>
        <w:t xml:space="preserve"> арга хэмжээний жагсаалтыг баталсан байна. </w:t>
      </w:r>
    </w:p>
    <w:tbl>
      <w:tblPr>
        <w:tblStyle w:val="TableGrid"/>
        <w:tblW w:w="0" w:type="auto"/>
        <w:tblLook w:val="04A0"/>
      </w:tblPr>
      <w:tblGrid>
        <w:gridCol w:w="563"/>
        <w:gridCol w:w="6491"/>
        <w:gridCol w:w="1121"/>
        <w:gridCol w:w="1138"/>
      </w:tblGrid>
      <w:tr w:rsidR="00BB1063" w:rsidTr="00D35980">
        <w:tc>
          <w:tcPr>
            <w:tcW w:w="563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 w:rsidRPr="000F0B5E">
              <w:rPr>
                <w:rFonts w:ascii="Arial" w:hAnsi="Arial" w:cs="Arial"/>
                <w:color w:val="333333"/>
                <w:lang w:val="mn-MN"/>
              </w:rPr>
              <w:t xml:space="preserve"> </w:t>
            </w:r>
            <w:r>
              <w:rPr>
                <w:rFonts w:ascii="Arial" w:hAnsi="Arial" w:cs="Arial"/>
                <w:color w:val="333333"/>
                <w:lang w:val="mn-MN"/>
              </w:rPr>
              <w:t>д/д</w:t>
            </w:r>
          </w:p>
        </w:tc>
        <w:tc>
          <w:tcPr>
            <w:tcW w:w="6491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Хэрэгжүүлэх арга хэмжээ</w:t>
            </w:r>
          </w:p>
        </w:tc>
        <w:tc>
          <w:tcPr>
            <w:tcW w:w="1121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хугацаа</w:t>
            </w:r>
          </w:p>
        </w:tc>
        <w:tc>
          <w:tcPr>
            <w:tcW w:w="1138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 xml:space="preserve">Төсөвт өртөг </w:t>
            </w:r>
          </w:p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мян төг</w:t>
            </w:r>
          </w:p>
        </w:tc>
      </w:tr>
      <w:tr w:rsidR="00BB1063" w:rsidTr="00D35980">
        <w:tc>
          <w:tcPr>
            <w:tcW w:w="563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1</w:t>
            </w:r>
          </w:p>
        </w:tc>
        <w:tc>
          <w:tcPr>
            <w:tcW w:w="6491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Нэг цонх, иргэний танхимын засвар</w:t>
            </w:r>
          </w:p>
        </w:tc>
        <w:tc>
          <w:tcPr>
            <w:tcW w:w="1121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2017</w:t>
            </w:r>
          </w:p>
        </w:tc>
        <w:tc>
          <w:tcPr>
            <w:tcW w:w="1138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20000.0</w:t>
            </w:r>
          </w:p>
        </w:tc>
      </w:tr>
      <w:tr w:rsidR="00BB1063" w:rsidTr="00D35980">
        <w:tc>
          <w:tcPr>
            <w:tcW w:w="563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</w:t>
            </w:r>
          </w:p>
        </w:tc>
        <w:tc>
          <w:tcPr>
            <w:tcW w:w="6491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Өвөл зуны улиралд нийтийн эзэмшлийн газрын авто зам, ногоон байгууламжийг арчлах техник</w:t>
            </w:r>
          </w:p>
        </w:tc>
        <w:tc>
          <w:tcPr>
            <w:tcW w:w="1121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2017</w:t>
            </w:r>
          </w:p>
        </w:tc>
        <w:tc>
          <w:tcPr>
            <w:tcW w:w="1138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39400.0</w:t>
            </w:r>
          </w:p>
        </w:tc>
      </w:tr>
      <w:tr w:rsidR="00BB1063" w:rsidTr="00D35980">
        <w:tc>
          <w:tcPr>
            <w:tcW w:w="563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3</w:t>
            </w:r>
          </w:p>
        </w:tc>
        <w:tc>
          <w:tcPr>
            <w:tcW w:w="6491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Баяр наадмын зардал</w:t>
            </w:r>
          </w:p>
        </w:tc>
        <w:tc>
          <w:tcPr>
            <w:tcW w:w="1121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2017</w:t>
            </w:r>
          </w:p>
        </w:tc>
        <w:tc>
          <w:tcPr>
            <w:tcW w:w="1138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5000.0</w:t>
            </w:r>
          </w:p>
        </w:tc>
      </w:tr>
      <w:tr w:rsidR="00BB1063" w:rsidTr="00D35980">
        <w:tc>
          <w:tcPr>
            <w:tcW w:w="8175" w:type="dxa"/>
            <w:gridSpan w:val="3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center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ДҮН</w:t>
            </w:r>
          </w:p>
        </w:tc>
        <w:tc>
          <w:tcPr>
            <w:tcW w:w="1138" w:type="dxa"/>
          </w:tcPr>
          <w:p w:rsidR="00BB1063" w:rsidRDefault="00BB1063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64400.0</w:t>
            </w:r>
          </w:p>
        </w:tc>
      </w:tr>
    </w:tbl>
    <w:p w:rsidR="005C055C" w:rsidRDefault="005C055C" w:rsidP="00BB1063">
      <w:pPr>
        <w:pStyle w:val="NormalWeb"/>
        <w:shd w:val="clear" w:color="auto" w:fill="FFFFFF"/>
        <w:spacing w:before="0" w:beforeAutospacing="0" w:after="171" w:afterAutospacing="0" w:line="309" w:lineRule="atLeast"/>
        <w:ind w:firstLine="345"/>
        <w:jc w:val="both"/>
        <w:textAlignment w:val="top"/>
        <w:rPr>
          <w:rFonts w:ascii="Arial" w:hAnsi="Arial" w:cs="Arial"/>
          <w:bCs/>
          <w:color w:val="333333"/>
          <w:lang w:val="mn-MN"/>
        </w:rPr>
      </w:pPr>
    </w:p>
    <w:p w:rsidR="005C055C" w:rsidRDefault="005C055C" w:rsidP="00BB1063">
      <w:pPr>
        <w:pStyle w:val="NormalWeb"/>
        <w:shd w:val="clear" w:color="auto" w:fill="FFFFFF"/>
        <w:spacing w:before="0" w:beforeAutospacing="0" w:after="171" w:afterAutospacing="0" w:line="309" w:lineRule="atLeast"/>
        <w:ind w:firstLine="345"/>
        <w:jc w:val="both"/>
        <w:textAlignment w:val="top"/>
        <w:rPr>
          <w:rFonts w:ascii="Arial" w:hAnsi="Arial" w:cs="Arial"/>
          <w:bCs/>
          <w:color w:val="333333"/>
          <w:lang w:val="mn-MN"/>
        </w:rPr>
      </w:pPr>
      <w:r>
        <w:rPr>
          <w:rFonts w:ascii="Arial" w:hAnsi="Arial" w:cs="Arial"/>
          <w:bCs/>
          <w:color w:val="333333"/>
          <w:lang w:val="mn-MN"/>
        </w:rPr>
        <w:t xml:space="preserve">ЗАРЦУУЛАЛТ: </w:t>
      </w:r>
    </w:p>
    <w:p w:rsidR="00BB1063" w:rsidRDefault="00BB1063" w:rsidP="00BB1063">
      <w:pPr>
        <w:pStyle w:val="NormalWeb"/>
        <w:shd w:val="clear" w:color="auto" w:fill="FFFFFF"/>
        <w:spacing w:before="0" w:beforeAutospacing="0" w:after="171" w:afterAutospacing="0" w:line="309" w:lineRule="atLeast"/>
        <w:ind w:firstLine="345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BB1063">
        <w:rPr>
          <w:rFonts w:ascii="Arial" w:hAnsi="Arial" w:cs="Arial"/>
          <w:bCs/>
          <w:color w:val="333333"/>
          <w:lang w:val="mn-MN"/>
        </w:rPr>
        <w:t>Сумын Засаг даргын 2017 оны А/152 дугаар захирамжаар Сумын ЗДТГ-ын нэгж цонхны үйлчилгээний заслын ажилд 20.0 сая /Итгэл-Сэтгэл иргэдийн бүлэгтэй гэрээ байгуулсан/,</w:t>
      </w:r>
      <w:r w:rsidRPr="00C209FE">
        <w:rPr>
          <w:rFonts w:ascii="Arial" w:hAnsi="Arial" w:cs="Arial"/>
          <w:color w:val="333333"/>
          <w:lang w:val="mn-MN"/>
        </w:rPr>
        <w:t xml:space="preserve"> А/137 дугаар захирамжаар Нийтийн эзэмшлийн газрын самбар, хөшөө дурсгал болон цэнгэлдэх хүрээлэнгийн засвар 5.0 сая, А/139 дүгээр захирамжаар Булган сумын 1, 2, 3, 5 дугаар багт хүүхэд залуучуудын чөлөөт цагийг зөв боловсон өнгөрүүлэх зорилгоор Сагсан бөмбөгийн талбайд 10.0 сая, А/138 дугаар захирамжаар 6 дугаар багийн гэр хороолын авто замын засварт 4794.8 мянган, А/152 дугаар захирамжаар ТҮА-д олон үйлдэлтэй тоноглол бүхий трактор худалдаж авахад /2017.08.25-ны дотор нийлүүлэх гэрээтэй/ 34950.0 мянган, А/159 дүгээр захирамжаар Бэлэн бус торгуулийн машин авахад 2350.0 мянган, А/160 дугаар захирамжаар Явган замын хавтан авахад 3140.0 мянган, А/161 дүгээр захирамжаар Зөөврийн цахилгаан үүсгүүр 2 ш ийг худалдаж авахад 1320.0 мянган, А/166 дугаар захирамжаар Цэцэгжин, Сүүдэрцарам зах орчмын нийтийн эзэмшлийн талбайн өнгө үзэмжийг сайржуулан тохижуулахад 10.0 сая, А/270 дугаар захирамжаар Соёл амралтын цэцэрлэгт хүрээлэнд тэшүүр худалдаж авахад 1.0 сая,</w:t>
      </w:r>
      <w:r>
        <w:rPr>
          <w:rFonts w:ascii="Arial" w:hAnsi="Arial" w:cs="Arial"/>
          <w:color w:val="333333"/>
          <w:lang w:val="mn-MN"/>
        </w:rPr>
        <w:t xml:space="preserve"> “Хангай гурил” ХХК-тай 800 шуудай тэжээл нийлүүлэхэд 5.6 сая</w:t>
      </w:r>
      <w:r w:rsidRPr="0003163C">
        <w:rPr>
          <w:rFonts w:ascii="Arial" w:hAnsi="Arial" w:cs="Arial"/>
          <w:color w:val="333333"/>
          <w:lang w:val="mn-MN"/>
        </w:rPr>
        <w:t xml:space="preserve"> төгрөгийг тус тус зарцуулсан байна. </w:t>
      </w:r>
    </w:p>
    <w:p w:rsidR="0011750D" w:rsidRPr="00BB1063" w:rsidRDefault="0011750D">
      <w:pPr>
        <w:rPr>
          <w:lang w:val="mn-MN"/>
        </w:rPr>
      </w:pPr>
    </w:p>
    <w:sectPr w:rsidR="0011750D" w:rsidRPr="00BB1063" w:rsidSect="00BB1063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B1063"/>
    <w:rsid w:val="0011750D"/>
    <w:rsid w:val="003A4925"/>
    <w:rsid w:val="005C055C"/>
    <w:rsid w:val="00BB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63"/>
    <w:rPr>
      <w:rFonts w:ascii="Arial" w:hAnsi="Arial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BB1063"/>
    <w:pPr>
      <w:spacing w:after="0" w:line="240" w:lineRule="auto"/>
    </w:pPr>
    <w:rPr>
      <w:rFonts w:ascii="Arial" w:hAnsi="Arial"/>
      <w:sz w:val="24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Narangerel</dc:creator>
  <cp:lastModifiedBy>Narangerel</cp:lastModifiedBy>
  <cp:revision>2</cp:revision>
  <dcterms:created xsi:type="dcterms:W3CDTF">2021-04-26T02:07:00Z</dcterms:created>
  <dcterms:modified xsi:type="dcterms:W3CDTF">2021-04-26T09:06:00Z</dcterms:modified>
</cp:coreProperties>
</file>